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2"/>
          <w:szCs w:val="22"/>
        </w:rPr>
      </w:pPr>
      <w:r>
        <w:rPr>
          <w:rFonts w:ascii="Arial" w:hAnsi="Arial"/>
          <w:b/>
          <w:bCs/>
          <w:sz w:val="22"/>
          <w:szCs w:val="22"/>
        </w:rPr>
        <w:t>KILPAILUMÄÄRÄYKSET ALUETOUR-FINAALI ANNILAN GOLFKESKUKSESSA 1.8.2023</w:t>
      </w:r>
    </w:p>
    <w:p>
      <w:pPr>
        <w:pStyle w:val="Normal"/>
        <w:rPr>
          <w:sz w:val="22"/>
          <w:szCs w:val="22"/>
        </w:rPr>
      </w:pPr>
      <w:r>
        <w:rPr>
          <w:sz w:val="22"/>
          <w:szCs w:val="22"/>
        </w:rPr>
      </w:r>
    </w:p>
    <w:p>
      <w:pPr>
        <w:pStyle w:val="Normal"/>
        <w:rPr>
          <w:sz w:val="22"/>
          <w:szCs w:val="22"/>
        </w:rPr>
      </w:pPr>
      <w:r>
        <w:rPr>
          <w:rFonts w:ascii="Arial" w:hAnsi="Arial"/>
          <w:b/>
          <w:bCs/>
          <w:sz w:val="22"/>
          <w:szCs w:val="22"/>
        </w:rPr>
        <w:t>KILPAILUSSA NOUDATETTAVAT SÄÄNNÖT</w:t>
      </w:r>
    </w:p>
    <w:p>
      <w:pPr>
        <w:pStyle w:val="Normal"/>
        <w:keepNext w:val="true"/>
        <w:rPr>
          <w:sz w:val="22"/>
          <w:szCs w:val="22"/>
        </w:rPr>
      </w:pPr>
      <w:r>
        <w:rPr>
          <w:rFonts w:ascii="Arial" w:hAnsi="Arial"/>
          <w:sz w:val="22"/>
          <w:szCs w:val="22"/>
        </w:rPr>
        <w:t>Kilpailu pelataan seuraavien kilpailumääräysten ja sääntöjen mukaan</w:t>
      </w:r>
    </w:p>
    <w:p>
      <w:pPr>
        <w:pStyle w:val="Normal"/>
        <w:rPr>
          <w:sz w:val="22"/>
          <w:szCs w:val="22"/>
        </w:rPr>
      </w:pPr>
      <w:r>
        <w:rPr>
          <w:rFonts w:ascii="Arial" w:hAnsi="Arial"/>
          <w:sz w:val="22"/>
          <w:szCs w:val="22"/>
        </w:rPr>
        <w:t>- SGS:n Aluetourin säännöt</w:t>
      </w:r>
    </w:p>
    <w:p>
      <w:pPr>
        <w:pStyle w:val="Normal"/>
        <w:rPr>
          <w:sz w:val="22"/>
          <w:szCs w:val="22"/>
        </w:rPr>
      </w:pPr>
      <w:r>
        <w:rPr>
          <w:rFonts w:ascii="Arial" w:hAnsi="Arial"/>
          <w:sz w:val="22"/>
          <w:szCs w:val="22"/>
        </w:rPr>
        <w:t>- Suomen Golfliiton julkaisemat Golfin Säännöt (voimassa 1.1.2023 alkaen)</w:t>
      </w:r>
    </w:p>
    <w:p>
      <w:pPr>
        <w:pStyle w:val="Normal"/>
        <w:rPr>
          <w:sz w:val="22"/>
          <w:szCs w:val="22"/>
        </w:rPr>
      </w:pPr>
      <w:r>
        <w:rPr>
          <w:rFonts w:ascii="Arial" w:hAnsi="Arial"/>
          <w:sz w:val="22"/>
          <w:szCs w:val="22"/>
        </w:rPr>
        <w:t xml:space="preserve">- Suomen Golfliiton Hard Card </w:t>
      </w:r>
      <w:r>
        <w:rPr>
          <w:rFonts w:ascii="Arial" w:hAnsi="Arial"/>
          <w:sz w:val="22"/>
          <w:szCs w:val="22"/>
          <w:shd w:fill="auto" w:val="clear"/>
        </w:rPr>
        <w:t>2024</w:t>
      </w:r>
      <w:r>
        <w:rPr>
          <w:rFonts w:ascii="Arial" w:hAnsi="Arial"/>
          <w:sz w:val="22"/>
          <w:szCs w:val="22"/>
        </w:rPr>
        <w:t xml:space="preserve"> (kilpailumääräykset ja paikallissäännöt, poislukien sääntö nro 11)</w:t>
      </w:r>
    </w:p>
    <w:p>
      <w:pPr>
        <w:pStyle w:val="Normal"/>
        <w:rPr>
          <w:sz w:val="22"/>
          <w:szCs w:val="22"/>
        </w:rPr>
      </w:pPr>
      <w:r>
        <w:rPr>
          <w:rFonts w:ascii="Arial" w:hAnsi="Arial"/>
          <w:sz w:val="22"/>
          <w:szCs w:val="22"/>
        </w:rPr>
        <w:t>- alla olevat kilpailumääräykset ja paikallissäännöt, jotka syrjäyttävät kaikki muut Annilan Golfkeskuksen kenttää koskevat paikallissäännöt ja kilpailumääräykset.</w:t>
      </w:r>
    </w:p>
    <w:p>
      <w:pPr>
        <w:pStyle w:val="Normal"/>
        <w:rPr>
          <w:sz w:val="22"/>
          <w:szCs w:val="22"/>
        </w:rPr>
      </w:pPr>
      <w:r>
        <w:rPr>
          <w:sz w:val="22"/>
          <w:szCs w:val="22"/>
        </w:rPr>
      </w:r>
    </w:p>
    <w:p>
      <w:pPr>
        <w:pStyle w:val="Normal"/>
        <w:rPr>
          <w:rFonts w:ascii="Arial" w:hAnsi="Arial"/>
          <w:sz w:val="22"/>
          <w:szCs w:val="22"/>
        </w:rPr>
      </w:pPr>
      <w:r>
        <w:rPr>
          <w:rFonts w:ascii="Arial" w:hAnsi="Arial"/>
          <w:b/>
          <w:bCs/>
          <w:sz w:val="22"/>
          <w:szCs w:val="22"/>
        </w:rPr>
        <w:t>SIIRTOSÄÄNTÖ ON VOIMASSA</w:t>
      </w:r>
      <w:r>
        <w:rPr>
          <w:rFonts w:ascii="Arial" w:hAnsi="Arial"/>
          <w:sz w:val="22"/>
          <w:szCs w:val="22"/>
        </w:rPr>
        <w:t xml:space="preserve"> kentän lyhyeksi leikatulla alueella, </w:t>
      </w:r>
      <w:r>
        <w:rPr>
          <w:rFonts w:ascii="Arial" w:hAnsi="Arial"/>
          <w:b/>
          <w:bCs/>
          <w:color w:val="000000"/>
          <w:sz w:val="22"/>
          <w:szCs w:val="22"/>
        </w:rPr>
        <w:t>15 cm</w:t>
      </w:r>
      <w:r>
        <w:rPr>
          <w:rFonts w:ascii="Arial" w:hAnsi="Arial"/>
          <w:sz w:val="22"/>
          <w:szCs w:val="22"/>
        </w:rPr>
        <w:t>.</w:t>
      </w:r>
    </w:p>
    <w:p>
      <w:pPr>
        <w:pStyle w:val="Normal"/>
        <w:rPr>
          <w:rFonts w:ascii="Arial" w:hAnsi="Arial"/>
          <w:sz w:val="22"/>
          <w:szCs w:val="22"/>
        </w:rPr>
      </w:pPr>
      <w:r>
        <w:rPr>
          <w:rFonts w:ascii="Arial" w:hAnsi="Arial"/>
          <w:sz w:val="22"/>
          <w:szCs w:val="22"/>
        </w:rPr>
      </w:r>
    </w:p>
    <w:p>
      <w:pPr>
        <w:pStyle w:val="Normal"/>
        <w:rPr>
          <w:color w:val="000000"/>
          <w:highlight w:val="none"/>
          <w:shd w:fill="auto" w:val="clear"/>
        </w:rPr>
      </w:pPr>
      <w:r>
        <w:rPr>
          <w:rFonts w:ascii="Arial" w:hAnsi="Arial"/>
          <w:b/>
          <w:bCs/>
          <w:color w:val="000000"/>
          <w:sz w:val="22"/>
          <w:szCs w:val="22"/>
          <w:u w:val="single"/>
          <w:shd w:fill="auto" w:val="clear"/>
        </w:rPr>
        <w:t>LISÄYKSET</w:t>
      </w:r>
      <w:r>
        <w:rPr>
          <w:rFonts w:ascii="Arial" w:hAnsi="Arial"/>
          <w:b/>
          <w:bCs/>
          <w:color w:val="000000"/>
          <w:sz w:val="22"/>
          <w:szCs w:val="22"/>
          <w:shd w:fill="auto" w:val="clear"/>
        </w:rPr>
        <w:t xml:space="preserve"> HARD CARD 2024 PAIKALLISSÄÄNTÖIHIN; </w:t>
      </w:r>
      <w:r>
        <w:rPr>
          <w:rStyle w:val="Vahvapainotus"/>
          <w:rFonts w:ascii="Arial" w:hAnsi="Arial"/>
          <w:color w:val="000000"/>
          <w:sz w:val="22"/>
          <w:szCs w:val="22"/>
        </w:rPr>
        <w:t>Epänormaalit kenttäolosuhteet:</w:t>
      </w:r>
    </w:p>
    <w:p>
      <w:pPr>
        <w:pStyle w:val="Normal"/>
        <w:rPr>
          <w:color w:val="000000"/>
          <w:highlight w:val="none"/>
          <w:shd w:fill="auto" w:val="clear"/>
        </w:rPr>
      </w:pPr>
      <w:r>
        <w:rPr>
          <w:color w:val="000000"/>
          <w:shd w:fill="auto" w:val="clear"/>
        </w:rPr>
      </w:r>
    </w:p>
    <w:p>
      <w:pPr>
        <w:pStyle w:val="Leipteksti"/>
        <w:rPr/>
      </w:pPr>
      <w:r>
        <w:rPr>
          <w:rStyle w:val="Vahvapainotus"/>
          <w:rFonts w:ascii="Arial" w:hAnsi="Arial"/>
          <w:b/>
          <w:bCs/>
          <w:i w:val="false"/>
          <w:caps w:val="false"/>
          <w:smallCaps w:val="false"/>
          <w:color w:val="000000"/>
          <w:spacing w:val="0"/>
          <w:sz w:val="22"/>
          <w:szCs w:val="22"/>
        </w:rPr>
        <w:t>Eläinten kaivamat kolot</w:t>
      </w:r>
    </w:p>
    <w:p>
      <w:pPr>
        <w:pStyle w:val="Leipteksti"/>
        <w:rPr/>
      </w:pPr>
      <w:r>
        <w:rPr>
          <w:rStyle w:val="Vahvapainotus"/>
          <w:rFonts w:ascii="Arial" w:hAnsi="Arial"/>
          <w:b w:val="false"/>
          <w:i w:val="false"/>
          <w:caps w:val="false"/>
          <w:smallCaps w:val="false"/>
          <w:color w:val="000000"/>
          <w:spacing w:val="0"/>
          <w:sz w:val="22"/>
          <w:szCs w:val="22"/>
        </w:rPr>
        <w:t>Myös maamyyrän eli kontiaisen tasoitetut maakasat, mutta vain silloin, kun pallo on kentän lyhyeksi leikatulla osalla.</w:t>
      </w:r>
      <w:r>
        <w:rPr>
          <w:rStyle w:val="Vahvapainotus"/>
          <w:rFonts w:ascii="Arial" w:hAnsi="Arial"/>
          <w:color w:val="000000"/>
          <w:sz w:val="22"/>
          <w:szCs w:val="22"/>
        </w:rPr>
        <w:t xml:space="preserve"> </w:t>
      </w:r>
    </w:p>
    <w:p>
      <w:pPr>
        <w:pStyle w:val="Leipteksti"/>
        <w:rPr/>
      </w:pPr>
      <w:r>
        <w:rPr>
          <w:rStyle w:val="Vahvapainotus"/>
          <w:rFonts w:ascii="Arial" w:hAnsi="Arial"/>
          <w:color w:val="000000"/>
          <w:sz w:val="22"/>
          <w:szCs w:val="22"/>
        </w:rPr>
        <w:t>Kiinteät haitat</w:t>
      </w:r>
    </w:p>
    <w:p>
      <w:pPr>
        <w:pStyle w:val="Normal"/>
        <w:rPr>
          <w:rFonts w:ascii="Arial" w:hAnsi="Arial"/>
          <w:sz w:val="24"/>
          <w:szCs w:val="24"/>
        </w:rPr>
      </w:pPr>
      <w:r>
        <w:rPr>
          <w:rFonts w:ascii="Arial" w:hAnsi="Arial"/>
          <w:b w:val="false"/>
          <w:i w:val="false"/>
          <w:caps w:val="false"/>
          <w:smallCaps w:val="false"/>
          <w:color w:val="000000"/>
          <w:spacing w:val="0"/>
          <w:sz w:val="22"/>
          <w:szCs w:val="22"/>
        </w:rPr>
        <w:t>Muut kuin nurmipäällysteiset tiet, jotka ovat kentän oleellisia rakenteita eikä niistä voi vapautua (jos pallo ja jalat ovat nurmella), sekä teiden reunukset, sepelipäällysteinen alue taukokioskin ympärillä (taukokioski on suojeltu alue eikä sen yli saa lyödä vaan siitä on vapauduttava myös pelilinjan suhteen), kaikki katajat ja punaisilla nauhoilla merkityt suojeltavat puut ja pensaat, roskakorit, penkit sekä kaikki keinotekoiset kiinteät rakennelmat.</w:t>
      </w:r>
    </w:p>
    <w:p>
      <w:pPr>
        <w:pStyle w:val="Normal"/>
        <w:rPr>
          <w:b w:val="false"/>
          <w:b w:val="false"/>
          <w:i w:val="false"/>
          <w:i w:val="false"/>
          <w:caps w:val="false"/>
          <w:smallCaps w:val="false"/>
          <w:color w:val="000000"/>
          <w:spacing w:val="0"/>
          <w:sz w:val="22"/>
          <w:szCs w:val="22"/>
        </w:rPr>
      </w:pPr>
      <w:r>
        <w:rPr>
          <w:b w:val="false"/>
          <w:i w:val="false"/>
          <w:caps w:val="false"/>
          <w:smallCaps w:val="false"/>
          <w:color w:val="000000"/>
          <w:spacing w:val="0"/>
          <w:sz w:val="22"/>
          <w:szCs w:val="22"/>
        </w:rPr>
      </w:r>
    </w:p>
    <w:p>
      <w:pPr>
        <w:pStyle w:val="Normal"/>
        <w:rPr>
          <w:rFonts w:ascii="Arial" w:hAnsi="Arial"/>
          <w:sz w:val="22"/>
          <w:szCs w:val="22"/>
        </w:rPr>
      </w:pPr>
      <w:r>
        <w:rPr>
          <w:rFonts w:ascii="Arial" w:hAnsi="Arial"/>
          <w:b w:val="false"/>
          <w:i w:val="false"/>
          <w:caps w:val="false"/>
          <w:smallCaps w:val="false"/>
          <w:color w:val="000000"/>
          <w:spacing w:val="0"/>
          <w:sz w:val="22"/>
          <w:szCs w:val="22"/>
        </w:rPr>
        <w:t>100/150 m mittapaalut</w:t>
      </w:r>
      <w:r>
        <w:rPr>
          <w:rFonts w:ascii="Arial" w:hAnsi="Arial"/>
          <w:b w:val="false"/>
          <w:i w:val="false"/>
          <w:caps w:val="false"/>
          <w:smallCaps w:val="false"/>
          <w:color w:val="808080"/>
          <w:spacing w:val="0"/>
          <w:sz w:val="22"/>
          <w:szCs w:val="22"/>
        </w:rPr>
        <w:t>.</w:t>
      </w:r>
    </w:p>
    <w:p>
      <w:pPr>
        <w:pStyle w:val="Normal"/>
        <w:rPr>
          <w:b w:val="false"/>
          <w:b w:val="false"/>
          <w:i w:val="false"/>
          <w:i w:val="false"/>
          <w:caps w:val="false"/>
          <w:smallCaps w:val="false"/>
          <w:color w:val="808080"/>
          <w:spacing w:val="0"/>
        </w:rPr>
      </w:pPr>
      <w:r>
        <w:rPr>
          <w:b w:val="false"/>
          <w:i w:val="false"/>
          <w:caps w:val="false"/>
          <w:smallCaps w:val="false"/>
          <w:color w:val="808080"/>
          <w:spacing w:val="0"/>
        </w:rPr>
      </w:r>
    </w:p>
    <w:p>
      <w:pPr>
        <w:pStyle w:val="Normal"/>
        <w:rPr>
          <w:rFonts w:ascii="Arial" w:hAnsi="Arial"/>
          <w:sz w:val="22"/>
          <w:szCs w:val="22"/>
        </w:rPr>
      </w:pPr>
      <w:r>
        <w:rPr>
          <w:rFonts w:ascii="Arial" w:hAnsi="Arial"/>
          <w:b w:val="false"/>
          <w:i w:val="false"/>
          <w:caps w:val="false"/>
          <w:smallCaps w:val="false"/>
          <w:color w:val="000000"/>
          <w:spacing w:val="0"/>
          <w:sz w:val="22"/>
          <w:szCs w:val="22"/>
        </w:rPr>
        <w:t>Reikien 11 ja 12 suhteen reikien 11 ja 13 välillä olevat out-paalut.</w:t>
      </w:r>
    </w:p>
    <w:p>
      <w:pPr>
        <w:pStyle w:val="Normal"/>
        <w:rPr>
          <w:rFonts w:ascii="Arial" w:hAnsi="Arial"/>
          <w:color w:val="808080"/>
          <w:sz w:val="22"/>
          <w:szCs w:val="22"/>
        </w:rPr>
      </w:pPr>
      <w:r>
        <w:rPr>
          <w:rFonts w:ascii="Arial" w:hAnsi="Arial"/>
          <w:color w:val="808080"/>
          <w:sz w:val="22"/>
          <w:szCs w:val="22"/>
        </w:rPr>
      </w:r>
    </w:p>
    <w:p>
      <w:pPr>
        <w:pStyle w:val="Normal"/>
        <w:rPr>
          <w:color w:val="000000"/>
        </w:rPr>
      </w:pPr>
      <w:r>
        <w:rPr>
          <w:rFonts w:ascii="Arial" w:hAnsi="Arial"/>
          <w:b/>
          <w:bCs/>
          <w:color w:val="000000"/>
          <w:sz w:val="22"/>
          <w:szCs w:val="22"/>
        </w:rPr>
        <w:t>Kunnostettavat alueet</w:t>
      </w:r>
    </w:p>
    <w:p>
      <w:pPr>
        <w:pStyle w:val="Normal"/>
        <w:rPr>
          <w:rFonts w:ascii="Arial" w:hAnsi="Arial"/>
          <w:color w:val="808080"/>
          <w:sz w:val="22"/>
          <w:szCs w:val="22"/>
        </w:rPr>
      </w:pPr>
      <w:r>
        <w:rPr>
          <w:rFonts w:ascii="Arial" w:hAnsi="Arial"/>
          <w:color w:val="808080"/>
          <w:sz w:val="22"/>
          <w:szCs w:val="22"/>
        </w:rPr>
      </w:r>
    </w:p>
    <w:p>
      <w:pPr>
        <w:pStyle w:val="Normal"/>
        <w:rPr>
          <w:rFonts w:ascii="Arial" w:hAnsi="Arial"/>
          <w:sz w:val="22"/>
          <w:szCs w:val="22"/>
        </w:rPr>
      </w:pPr>
      <w:r>
        <w:rPr>
          <w:rFonts w:ascii="Arial" w:hAnsi="Arial"/>
          <w:b w:val="false"/>
          <w:i w:val="false"/>
          <w:caps w:val="false"/>
          <w:smallCaps w:val="false"/>
          <w:color w:val="000000"/>
          <w:spacing w:val="0"/>
          <w:sz w:val="22"/>
          <w:szCs w:val="22"/>
        </w:rPr>
        <w:t>a) Merkitty valkoisilla maaleilla tai sinisillä paaluilla. Näitä ovat mm. työkoneiden renkaiden selkeät painumat. b) Ilman merkintääkin repairia ovat lisäksi terien raapaisut, siirtonurmen saumat ja siirtonurmipalat, korppien nokkimat alueet sekä veden valumaurat kentällä.</w:t>
      </w:r>
      <w:r>
        <w:rPr>
          <w:rFonts w:ascii="Arial" w:hAnsi="Arial"/>
          <w:color w:val="808080"/>
          <w:sz w:val="22"/>
          <w:szCs w:val="22"/>
        </w:rPr>
        <w:t xml:space="preserve"> </w:t>
      </w:r>
    </w:p>
    <w:p>
      <w:pPr>
        <w:pStyle w:val="Normal"/>
        <w:rPr>
          <w:rFonts w:ascii="Arial" w:hAnsi="Arial"/>
          <w:b/>
          <w:b/>
          <w:bCs/>
          <w:sz w:val="22"/>
          <w:szCs w:val="22"/>
        </w:rPr>
      </w:pPr>
      <w:r>
        <w:rPr>
          <w:rFonts w:ascii="Arial" w:hAnsi="Arial"/>
          <w:b/>
          <w:bCs/>
          <w:sz w:val="22"/>
          <w:szCs w:val="22"/>
        </w:rPr>
      </w:r>
    </w:p>
    <w:p>
      <w:pPr>
        <w:pStyle w:val="Normal"/>
        <w:rPr>
          <w:sz w:val="22"/>
          <w:szCs w:val="22"/>
        </w:rPr>
      </w:pPr>
      <w:r>
        <w:rPr>
          <w:rFonts w:ascii="Arial" w:hAnsi="Arial"/>
          <w:b/>
          <w:bCs/>
          <w:sz w:val="22"/>
          <w:szCs w:val="22"/>
        </w:rPr>
        <w:t>PELIMUODOT JA KÄYTETTÄVÄT TIIT</w:t>
      </w:r>
    </w:p>
    <w:p>
      <w:pPr>
        <w:pStyle w:val="Normal"/>
        <w:ind w:left="709" w:hanging="0"/>
        <w:rPr>
          <w:sz w:val="22"/>
          <w:szCs w:val="22"/>
        </w:rPr>
      </w:pPr>
      <w:r>
        <w:rPr>
          <w:rFonts w:ascii="Arial" w:hAnsi="Arial"/>
          <w:b/>
          <w:bCs/>
          <w:sz w:val="22"/>
          <w:szCs w:val="22"/>
        </w:rPr>
        <w:t>LP/HCP, 18 r.</w:t>
        <w:tab/>
      </w:r>
      <w:r>
        <w:rPr>
          <w:rFonts w:ascii="Arial" w:hAnsi="Arial"/>
          <w:sz w:val="22"/>
          <w:szCs w:val="22"/>
        </w:rPr>
        <w:tab/>
      </w:r>
      <w:r>
        <w:rPr>
          <w:rFonts w:ascii="Arial" w:hAnsi="Arial"/>
          <w:sz w:val="22"/>
          <w:szCs w:val="22"/>
        </w:rPr>
        <w:t xml:space="preserve">SGS/AT-hal, </w:t>
      </w:r>
      <w:r>
        <w:rPr>
          <w:rFonts w:ascii="Arial" w:hAnsi="Arial"/>
          <w:sz w:val="22"/>
          <w:szCs w:val="22"/>
        </w:rPr>
        <w:t xml:space="preserve">N50, N65, M50, M65, M70 ja M75 </w:t>
      </w:r>
    </w:p>
    <w:p>
      <w:pPr>
        <w:pStyle w:val="Normal"/>
        <w:ind w:left="709" w:hanging="0"/>
        <w:rPr>
          <w:sz w:val="22"/>
          <w:szCs w:val="22"/>
        </w:rPr>
      </w:pPr>
      <w:r>
        <w:rPr>
          <w:rFonts w:ascii="Arial" w:hAnsi="Arial"/>
          <w:b/>
          <w:bCs/>
          <w:sz w:val="22"/>
          <w:szCs w:val="22"/>
        </w:rPr>
        <w:t>Punainen</w:t>
      </w:r>
      <w:r>
        <w:rPr>
          <w:rFonts w:ascii="Arial" w:hAnsi="Arial"/>
          <w:sz w:val="22"/>
          <w:szCs w:val="22"/>
        </w:rPr>
        <w:tab/>
        <w:tab/>
      </w:r>
      <w:r>
        <w:rPr>
          <w:rFonts w:ascii="Arial" w:hAnsi="Arial"/>
          <w:sz w:val="22"/>
          <w:szCs w:val="22"/>
        </w:rPr>
        <w:t xml:space="preserve">SGS/AT-hal (N), </w:t>
      </w:r>
      <w:r>
        <w:rPr>
          <w:rFonts w:ascii="Arial" w:hAnsi="Arial"/>
          <w:sz w:val="22"/>
          <w:szCs w:val="22"/>
        </w:rPr>
        <w:t>N50, N65, M70 ja M75</w:t>
      </w:r>
    </w:p>
    <w:p>
      <w:pPr>
        <w:pStyle w:val="Normal"/>
        <w:ind w:left="709" w:hanging="0"/>
        <w:rPr>
          <w:sz w:val="22"/>
          <w:szCs w:val="22"/>
        </w:rPr>
      </w:pPr>
      <w:r>
        <w:rPr>
          <w:rFonts w:ascii="Arial" w:hAnsi="Arial"/>
          <w:b/>
          <w:bCs/>
          <w:sz w:val="22"/>
          <w:szCs w:val="22"/>
        </w:rPr>
        <w:t>Keltainen</w:t>
      </w:r>
      <w:r>
        <w:rPr>
          <w:rFonts w:ascii="Arial" w:hAnsi="Arial"/>
          <w:sz w:val="22"/>
          <w:szCs w:val="22"/>
        </w:rPr>
        <w:tab/>
        <w:tab/>
      </w:r>
      <w:r>
        <w:rPr>
          <w:rFonts w:ascii="Arial" w:hAnsi="Arial"/>
          <w:sz w:val="22"/>
          <w:szCs w:val="22"/>
        </w:rPr>
        <w:t xml:space="preserve">SGS/AT-hal (M), </w:t>
      </w:r>
      <w:r>
        <w:rPr>
          <w:rFonts w:ascii="Arial" w:hAnsi="Arial"/>
          <w:sz w:val="22"/>
          <w:szCs w:val="22"/>
        </w:rPr>
        <w:t>M50 ja M65</w:t>
      </w:r>
    </w:p>
    <w:p>
      <w:pPr>
        <w:pStyle w:val="Normal"/>
        <w:rPr>
          <w:sz w:val="22"/>
          <w:szCs w:val="22"/>
        </w:rPr>
      </w:pPr>
      <w:r>
        <w:rPr>
          <w:sz w:val="22"/>
          <w:szCs w:val="22"/>
        </w:rPr>
      </w:r>
    </w:p>
    <w:p>
      <w:pPr>
        <w:pStyle w:val="Normal"/>
        <w:rPr>
          <w:sz w:val="22"/>
          <w:szCs w:val="22"/>
        </w:rPr>
      </w:pPr>
      <w:r>
        <w:rPr>
          <w:rFonts w:ascii="Arial" w:hAnsi="Arial"/>
          <w:b/>
          <w:bCs/>
          <w:sz w:val="22"/>
          <w:szCs w:val="22"/>
        </w:rPr>
        <w:t>TULOSKORTIT JA TULOSKORTTIEN PALAUTUS</w:t>
      </w:r>
      <w:r>
        <w:rPr>
          <w:rFonts w:ascii="Arial" w:hAnsi="Arial"/>
          <w:sz w:val="22"/>
          <w:szCs w:val="22"/>
        </w:rPr>
        <w:t xml:space="preserve"> </w:t>
      </w:r>
    </w:p>
    <w:p>
      <w:pPr>
        <w:pStyle w:val="Normal"/>
        <w:rPr>
          <w:rFonts w:ascii="Arial" w:hAnsi="Arial"/>
          <w:sz w:val="22"/>
          <w:szCs w:val="22"/>
        </w:rPr>
      </w:pPr>
      <w:r>
        <w:rPr>
          <w:rFonts w:ascii="Arial" w:hAnsi="Arial"/>
          <w:sz w:val="22"/>
          <w:szCs w:val="22"/>
        </w:rPr>
        <w:t>Kilpailussa käytetään ensisijaisesti digitaalista Golfbox-tuloskorttia. Yksi pelaaja kustakin ryhmästä vastaa koko ryhmän tulosten syöttämisestä kierroksen aikana ja vähintään yksi kirjaa koko ryhmän tulokset pahviselle tuloskortille. Pelaajan tulee vahvistaa sähköinen tuloskortti säännön 3.3b mukaisesti kierroksen jälkeen Scoring Arealla.</w:t>
      </w:r>
    </w:p>
    <w:p>
      <w:pPr>
        <w:pStyle w:val="Normal"/>
        <w:rPr>
          <w:sz w:val="22"/>
          <w:szCs w:val="22"/>
        </w:rPr>
      </w:pPr>
      <w:r>
        <w:rPr>
          <w:sz w:val="22"/>
          <w:szCs w:val="22"/>
        </w:rPr>
      </w:r>
    </w:p>
    <w:p>
      <w:pPr>
        <w:pStyle w:val="Normal"/>
        <w:rPr>
          <w:sz w:val="22"/>
          <w:szCs w:val="22"/>
        </w:rPr>
      </w:pPr>
      <w:r>
        <w:rPr>
          <w:rFonts w:ascii="Arial" w:hAnsi="Arial"/>
          <w:b/>
          <w:bCs/>
          <w:sz w:val="22"/>
          <w:szCs w:val="22"/>
        </w:rPr>
        <w:t>TASATULOSTEN RATKAISEMINEN</w:t>
      </w:r>
      <w:r>
        <w:rPr>
          <w:rFonts w:ascii="Arial" w:hAnsi="Arial"/>
          <w:sz w:val="22"/>
          <w:szCs w:val="22"/>
        </w:rPr>
        <w:t xml:space="preserve"> </w:t>
      </w:r>
    </w:p>
    <w:p>
      <w:pPr>
        <w:pStyle w:val="Normal"/>
        <w:rPr>
          <w:sz w:val="22"/>
          <w:szCs w:val="22"/>
        </w:rPr>
      </w:pPr>
      <w:r>
        <w:rPr>
          <w:rFonts w:ascii="Arial" w:hAnsi="Arial"/>
          <w:sz w:val="22"/>
          <w:szCs w:val="22"/>
        </w:rPr>
        <w:t>1. pienempi tarkka tasoitus, 2. matemaattinen menetelmä, 3. arpa.</w:t>
      </w:r>
    </w:p>
    <w:p>
      <w:pPr>
        <w:pStyle w:val="Normal"/>
        <w:rPr>
          <w:sz w:val="22"/>
          <w:szCs w:val="22"/>
        </w:rPr>
      </w:pPr>
      <w:r>
        <w:rPr>
          <w:sz w:val="22"/>
          <w:szCs w:val="22"/>
        </w:rPr>
      </w:r>
    </w:p>
    <w:p>
      <w:pPr>
        <w:sectPr>
          <w:type w:val="nextPage"/>
          <w:pgSz w:w="11906" w:h="16838"/>
          <w:pgMar w:left="1134" w:right="964" w:gutter="0" w:header="0" w:top="1134" w:footer="0" w:bottom="851"/>
          <w:pgNumType w:fmt="decimal"/>
          <w:formProt w:val="false"/>
          <w:textDirection w:val="lrTb"/>
          <w:docGrid w:type="default" w:linePitch="100" w:charSpace="0"/>
        </w:sectPr>
      </w:pPr>
    </w:p>
    <w:p>
      <w:pPr>
        <w:pStyle w:val="Normal"/>
        <w:rPr>
          <w:rFonts w:ascii="Arial" w:hAnsi="Arial"/>
          <w:b/>
          <w:b/>
          <w:bCs/>
          <w:sz w:val="22"/>
          <w:szCs w:val="22"/>
        </w:rPr>
      </w:pPr>
      <w:r>
        <w:rPr>
          <w:rFonts w:ascii="Arial" w:hAnsi="Arial"/>
          <w:b/>
          <w:bCs/>
          <w:sz w:val="22"/>
          <w:szCs w:val="22"/>
        </w:rPr>
      </w:r>
    </w:p>
    <w:p>
      <w:pPr>
        <w:pStyle w:val="Normal"/>
        <w:rPr>
          <w:sz w:val="22"/>
          <w:szCs w:val="22"/>
        </w:rPr>
      </w:pPr>
      <w:r>
        <w:rPr>
          <w:rFonts w:ascii="Arial" w:hAnsi="Arial"/>
          <w:b/>
          <w:bCs/>
          <w:sz w:val="22"/>
          <w:szCs w:val="22"/>
        </w:rPr>
        <w:t>KILPAILUN TUOMARI</w:t>
      </w:r>
    </w:p>
    <w:p>
      <w:pPr>
        <w:pStyle w:val="Normal"/>
        <w:rPr>
          <w:rFonts w:ascii="Arial" w:hAnsi="Arial"/>
          <w:sz w:val="22"/>
          <w:szCs w:val="22"/>
        </w:rPr>
      </w:pPr>
      <w:r>
        <w:rPr>
          <w:rFonts w:ascii="Arial" w:hAnsi="Arial"/>
          <w:color w:val="000000"/>
          <w:sz w:val="22"/>
          <w:szCs w:val="22"/>
        </w:rPr>
        <w:t>Kari Mäkelä</w:t>
      </w:r>
      <w:r>
        <w:rPr>
          <w:rFonts w:ascii="Arial" w:hAnsi="Arial"/>
          <w:sz w:val="22"/>
          <w:szCs w:val="22"/>
        </w:rPr>
        <w:tab/>
        <w:tab/>
        <w:tab/>
        <w:tab/>
      </w:r>
    </w:p>
    <w:p>
      <w:pPr>
        <w:pStyle w:val="Normal"/>
        <w:rPr>
          <w:rFonts w:ascii="Arial" w:hAnsi="Arial"/>
          <w:sz w:val="22"/>
          <w:szCs w:val="22"/>
        </w:rPr>
      </w:pPr>
      <w:r>
        <w:rPr>
          <w:rFonts w:ascii="Arial" w:hAnsi="Arial"/>
          <w:color w:val="000000"/>
          <w:sz w:val="22"/>
          <w:szCs w:val="22"/>
        </w:rPr>
        <w:t>044 283 3555</w:t>
      </w:r>
    </w:p>
    <w:p>
      <w:pPr>
        <w:pStyle w:val="Normal"/>
        <w:rPr>
          <w:rFonts w:ascii="Arial" w:hAnsi="Arial"/>
          <w:b/>
          <w:b/>
          <w:bCs/>
          <w:sz w:val="22"/>
          <w:szCs w:val="22"/>
        </w:rPr>
      </w:pPr>
      <w:r>
        <w:rPr>
          <w:rFonts w:ascii="Arial" w:hAnsi="Arial"/>
          <w:b/>
          <w:bCs/>
          <w:sz w:val="22"/>
          <w:szCs w:val="22"/>
        </w:rPr>
      </w:r>
    </w:p>
    <w:p>
      <w:pPr>
        <w:pStyle w:val="Normal"/>
        <w:rPr>
          <w:rFonts w:ascii="Arial" w:hAnsi="Arial"/>
          <w:b/>
          <w:b/>
          <w:bCs/>
          <w:sz w:val="22"/>
          <w:szCs w:val="22"/>
        </w:rPr>
      </w:pPr>
      <w:r>
        <w:rPr>
          <w:rFonts w:ascii="Arial" w:hAnsi="Arial"/>
          <w:b/>
          <w:bCs/>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rFonts w:ascii="Arial" w:hAnsi="Arial"/>
          <w:b/>
          <w:bCs/>
          <w:sz w:val="22"/>
          <w:szCs w:val="22"/>
        </w:rPr>
        <w:t>KILPAILUTOIMIKUNTA</w:t>
      </w:r>
      <w:r>
        <w:rPr>
          <w:rFonts w:ascii="Arial" w:hAnsi="Arial"/>
          <w:sz w:val="22"/>
          <w:szCs w:val="22"/>
        </w:rPr>
        <w:t xml:space="preserve"> </w:t>
      </w:r>
    </w:p>
    <w:p>
      <w:pPr>
        <w:pStyle w:val="Normal"/>
        <w:rPr>
          <w:sz w:val="22"/>
          <w:szCs w:val="22"/>
        </w:rPr>
      </w:pPr>
      <w:r>
        <w:rPr>
          <w:rFonts w:ascii="Arial" w:hAnsi="Arial"/>
          <w:sz w:val="22"/>
          <w:szCs w:val="22"/>
        </w:rPr>
        <w:t>Airi Kärki, kilpailun johtaja, 045 667 3553</w:t>
      </w:r>
    </w:p>
    <w:p>
      <w:pPr>
        <w:pStyle w:val="Normal"/>
        <w:rPr>
          <w:sz w:val="22"/>
          <w:szCs w:val="22"/>
        </w:rPr>
      </w:pPr>
      <w:r>
        <w:rPr>
          <w:rFonts w:ascii="Arial" w:hAnsi="Arial"/>
          <w:color w:val="000000"/>
          <w:sz w:val="22"/>
          <w:szCs w:val="22"/>
        </w:rPr>
        <w:t>Kari Mäkelä</w:t>
      </w:r>
      <w:r>
        <w:rPr>
          <w:rFonts w:ascii="Arial" w:hAnsi="Arial"/>
          <w:sz w:val="22"/>
          <w:szCs w:val="22"/>
        </w:rPr>
        <w:t>, kilpailun tuomari, 044 283 3555</w:t>
      </w:r>
    </w:p>
    <w:p>
      <w:pPr>
        <w:pStyle w:val="Normal"/>
        <w:rPr>
          <w:sz w:val="22"/>
          <w:szCs w:val="22"/>
        </w:rPr>
      </w:pPr>
      <w:r>
        <w:rPr>
          <w:rFonts w:ascii="Arial" w:hAnsi="Arial"/>
          <w:color w:val="000000"/>
          <w:sz w:val="22"/>
          <w:szCs w:val="22"/>
        </w:rPr>
        <w:t>Antti-Pekka Mäkelä</w:t>
      </w:r>
      <w:r>
        <w:rPr>
          <w:rFonts w:ascii="Arial" w:hAnsi="Arial"/>
          <w:sz w:val="22"/>
          <w:szCs w:val="22"/>
        </w:rPr>
        <w:t xml:space="preserve">, Golf Porrassalmi ry </w:t>
      </w:r>
    </w:p>
    <w:sectPr>
      <w:type w:val="continuous"/>
      <w:pgSz w:w="11906" w:h="16838"/>
      <w:pgMar w:left="1134" w:right="964" w:gutter="0" w:header="0" w:top="1134" w:footer="0" w:bottom="851"/>
      <w:cols w:num="2" w:space="708" w:equalWidth="true" w:sep="false"/>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i-FI"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fi-FI" w:eastAsia="zh-CN" w:bidi="hi-IN"/>
    </w:rPr>
  </w:style>
  <w:style w:type="character" w:styleId="DefaultParagraphFont" w:default="1">
    <w:name w:val="Default Paragraph Font"/>
    <w:uiPriority w:val="1"/>
    <w:semiHidden/>
    <w:unhideWhenUsed/>
    <w:qFormat/>
    <w:rPr/>
  </w:style>
  <w:style w:type="character" w:styleId="Numerointisymbolit" w:customStyle="1">
    <w:name w:val="Numerointisymbolit"/>
    <w:qFormat/>
    <w:rPr/>
  </w:style>
  <w:style w:type="character" w:styleId="Vahvapainotus" w:customStyle="1">
    <w:name w:val="Vahva painotus"/>
    <w:qFormat/>
    <w:rPr>
      <w:b/>
      <w:bCs/>
    </w:rPr>
  </w:style>
  <w:style w:type="character" w:styleId="Luettelomerkit" w:customStyle="1">
    <w:name w:val="Luettelomerkit"/>
    <w:qFormat/>
    <w:rPr>
      <w:rFonts w:ascii="OpenSymbol" w:hAnsi="OpenSymbol" w:eastAsia="OpenSymbol" w:cs="OpenSymbol"/>
    </w:rPr>
  </w:style>
  <w:style w:type="paragraph" w:styleId="Otsikko">
    <w:name w:val="Otsikko"/>
    <w:basedOn w:val="Normal"/>
    <w:next w:val="Leipteksti"/>
    <w:qFormat/>
    <w:pPr>
      <w:keepNext w:val="true"/>
      <w:spacing w:before="240" w:after="120"/>
    </w:pPr>
    <w:rPr>
      <w:rFonts w:ascii="Liberation Sans" w:hAnsi="Liberation Sans" w:eastAsia="Microsoft YaHei" w:cs="Arial"/>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style>
  <w:style w:type="paragraph" w:styleId="Kuvaotsikko">
    <w:name w:val="Caption"/>
    <w:basedOn w:val="Normal"/>
    <w:qFormat/>
    <w:pPr>
      <w:suppressLineNumbers/>
      <w:spacing w:before="120" w:after="120"/>
    </w:pPr>
    <w:rPr>
      <w:rFonts w:cs="Arial"/>
      <w:i/>
      <w:iCs/>
      <w:sz w:val="24"/>
      <w:szCs w:val="24"/>
    </w:rPr>
  </w:style>
  <w:style w:type="paragraph" w:styleId="Hakemisto" w:customStyle="1">
    <w:name w:val="Hakemisto"/>
    <w:basedOn w:val="Normal"/>
    <w:qFormat/>
    <w:pPr>
      <w:suppressLineNumbers/>
    </w:pPr>
    <w:rPr/>
  </w:style>
  <w:style w:type="paragraph" w:styleId="Potsikko">
    <w:name w:val="Title"/>
    <w:basedOn w:val="Normal"/>
    <w:next w:val="Leipteksti"/>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Normaalitaulukko">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Application>LibreOffice/7.3.2.2$Windows_X86_64 LibreOffice_project/49f2b1bff42cfccbd8f788c8dc32c1c309559be0</Application>
  <AppVersion>15.0000</AppVersion>
  <Pages>1</Pages>
  <Words>312</Words>
  <Characters>2211</Characters>
  <CharactersWithSpaces>2505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2023-07-26T13:42:00Z</dcterms:created>
  <dc:creator>Eija Viitala</dc:creator>
  <dc:description/>
  <dc:language>fi-FI</dc:language>
  <cp:lastModifiedBy/>
  <dcterms:modified xsi:type="dcterms:W3CDTF">2024-09-01T17:04:38Z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