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B10CD" w14:textId="77777777" w:rsidR="00354198" w:rsidRDefault="009B56C3" w:rsidP="00824C93">
      <w:pPr>
        <w:pStyle w:val="Eivli"/>
        <w:rPr>
          <w:rFonts w:ascii="Calibri" w:hAnsi="Calibri" w:cs="Calibri"/>
          <w:b/>
          <w:bCs/>
        </w:rPr>
      </w:pPr>
      <w:r>
        <w:rPr>
          <w:rFonts w:ascii="Calibri" w:hAnsi="Calibri" w:cs="Calibri"/>
          <w:b/>
          <w:bCs/>
          <w:noProof/>
        </w:rPr>
        <w:drawing>
          <wp:anchor distT="0" distB="0" distL="114300" distR="114300" simplePos="0" relativeHeight="251658240" behindDoc="1" locked="0" layoutInCell="1" allowOverlap="1" wp14:anchorId="67B5BB77" wp14:editId="319628E4">
            <wp:simplePos x="0" y="0"/>
            <wp:positionH relativeFrom="margin">
              <wp:posOffset>4685665</wp:posOffset>
            </wp:positionH>
            <wp:positionV relativeFrom="paragraph">
              <wp:posOffset>-619125</wp:posOffset>
            </wp:positionV>
            <wp:extent cx="1419225" cy="1419225"/>
            <wp:effectExtent l="0" t="0" r="0" b="0"/>
            <wp:wrapNone/>
            <wp:docPr id="101219089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90899" name="Kuva 10121908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page">
              <wp14:pctWidth>0</wp14:pctWidth>
            </wp14:sizeRelH>
            <wp14:sizeRelV relativeFrom="page">
              <wp14:pctHeight>0</wp14:pctHeight>
            </wp14:sizeRelV>
          </wp:anchor>
        </w:drawing>
      </w:r>
      <w:r w:rsidR="00DB2B85">
        <w:rPr>
          <w:rFonts w:ascii="Calibri" w:hAnsi="Calibri" w:cs="Calibri"/>
          <w:b/>
          <w:bCs/>
          <w:noProof/>
        </w:rPr>
        <w:t>Seniorien Aluetour Finaali</w:t>
      </w:r>
      <w:r w:rsidR="00824C93" w:rsidRPr="002119E0">
        <w:rPr>
          <w:rFonts w:ascii="Calibri" w:hAnsi="Calibri" w:cs="Calibri"/>
          <w:b/>
          <w:bCs/>
        </w:rPr>
        <w:t xml:space="preserve">, </w:t>
      </w:r>
      <w:r w:rsidR="005C482D">
        <w:rPr>
          <w:rFonts w:ascii="Calibri" w:hAnsi="Calibri" w:cs="Calibri"/>
          <w:b/>
          <w:bCs/>
        </w:rPr>
        <w:t>Laukaan Peurunkagolf</w:t>
      </w:r>
      <w:r w:rsidR="00824C93" w:rsidRPr="002119E0">
        <w:rPr>
          <w:rFonts w:ascii="Calibri" w:hAnsi="Calibri" w:cs="Calibri"/>
          <w:b/>
          <w:bCs/>
        </w:rPr>
        <w:t xml:space="preserve">, </w:t>
      </w:r>
      <w:r w:rsidR="00DB2B85">
        <w:rPr>
          <w:rFonts w:ascii="Calibri" w:hAnsi="Calibri" w:cs="Calibri"/>
          <w:b/>
          <w:bCs/>
        </w:rPr>
        <w:t>5</w:t>
      </w:r>
      <w:r w:rsidR="00824C93" w:rsidRPr="002119E0">
        <w:rPr>
          <w:rFonts w:ascii="Calibri" w:hAnsi="Calibri" w:cs="Calibri"/>
          <w:b/>
          <w:bCs/>
        </w:rPr>
        <w:t>.</w:t>
      </w:r>
      <w:r w:rsidR="00DB2B85">
        <w:rPr>
          <w:rFonts w:ascii="Calibri" w:hAnsi="Calibri" w:cs="Calibri"/>
          <w:b/>
          <w:bCs/>
        </w:rPr>
        <w:t>9</w:t>
      </w:r>
      <w:r w:rsidR="00824C93" w:rsidRPr="002119E0">
        <w:rPr>
          <w:rFonts w:ascii="Calibri" w:hAnsi="Calibri" w:cs="Calibri"/>
          <w:b/>
          <w:bCs/>
        </w:rPr>
        <w:t>.2026</w:t>
      </w:r>
      <w:r w:rsidR="00824C93" w:rsidRPr="002119E0">
        <w:rPr>
          <w:rFonts w:ascii="Calibri" w:hAnsi="Calibri" w:cs="Calibri"/>
          <w:b/>
          <w:bCs/>
        </w:rPr>
        <w:br/>
      </w:r>
    </w:p>
    <w:p w14:paraId="7A3C1DDB" w14:textId="06C44155" w:rsidR="00824C93" w:rsidRPr="002119E0" w:rsidRDefault="00824C93" w:rsidP="00824C93">
      <w:pPr>
        <w:pStyle w:val="Eivli"/>
        <w:rPr>
          <w:rFonts w:ascii="Calibri" w:hAnsi="Calibri" w:cs="Calibri"/>
        </w:rPr>
      </w:pPr>
      <w:r w:rsidRPr="002119E0">
        <w:rPr>
          <w:rFonts w:ascii="Calibri" w:hAnsi="Calibri" w:cs="Calibri"/>
          <w:b/>
          <w:bCs/>
        </w:rPr>
        <w:t>Kilpailumääräykset ja paikallissäännöt</w:t>
      </w:r>
    </w:p>
    <w:p w14:paraId="6F524195" w14:textId="77777777" w:rsidR="00824C93" w:rsidRPr="002119E0" w:rsidRDefault="00824C93" w:rsidP="00824C93">
      <w:pPr>
        <w:pStyle w:val="Eivli"/>
        <w:rPr>
          <w:rFonts w:ascii="Calibri" w:hAnsi="Calibri" w:cs="Calibri"/>
        </w:rPr>
      </w:pPr>
      <w:r w:rsidRPr="002119E0">
        <w:rPr>
          <w:rFonts w:ascii="Calibri" w:hAnsi="Calibri" w:cs="Calibri"/>
        </w:rPr>
        <w:t> </w:t>
      </w:r>
    </w:p>
    <w:p w14:paraId="4C31382D" w14:textId="508AFFC7" w:rsidR="002F06F2" w:rsidRPr="00354198" w:rsidRDefault="00824C93" w:rsidP="002F06F2">
      <w:pPr>
        <w:pStyle w:val="Eivli"/>
        <w:rPr>
          <w:rFonts w:ascii="Calibri" w:hAnsi="Calibri" w:cs="Calibri"/>
          <w:b/>
          <w:bCs/>
        </w:rPr>
      </w:pPr>
      <w:r w:rsidRPr="002119E0">
        <w:rPr>
          <w:rFonts w:ascii="Calibri" w:hAnsi="Calibri" w:cs="Calibri"/>
          <w:b/>
          <w:bCs/>
        </w:rPr>
        <w:t>Pelimuoto ja käytettävä tii</w:t>
      </w:r>
      <w:r w:rsidRPr="002119E0">
        <w:rPr>
          <w:rFonts w:ascii="Calibri" w:hAnsi="Calibri" w:cs="Calibri"/>
          <w:b/>
          <w:bCs/>
        </w:rPr>
        <w:br/>
      </w:r>
      <w:r w:rsidR="00DA07FA" w:rsidRPr="00DA07FA">
        <w:rPr>
          <w:rFonts w:ascii="Calibri" w:hAnsi="Calibri" w:cs="Calibri"/>
        </w:rPr>
        <w:t xml:space="preserve">N50, N65, M50, M65, M70, M75, SGS/AT-hallinto. </w:t>
      </w:r>
      <w:r w:rsidR="002F06F2">
        <w:rPr>
          <w:rFonts w:ascii="Calibri" w:hAnsi="Calibri" w:cs="Calibri"/>
        </w:rPr>
        <w:br/>
      </w:r>
      <w:r w:rsidR="002F06F2" w:rsidRPr="002F06F2">
        <w:rPr>
          <w:rFonts w:ascii="Calibri" w:hAnsi="Calibri" w:cs="Calibri"/>
        </w:rPr>
        <w:t>Käytettävä tii on M50 ja M65 keltainen, M70 sininen ja M75, N50 ja N65 punainen. SGS/AT hallinto keltainen/punainen.</w:t>
      </w:r>
    </w:p>
    <w:p w14:paraId="680C3A0A" w14:textId="1744E613" w:rsidR="00DA07FA" w:rsidRPr="00DA07FA" w:rsidRDefault="00DA07FA" w:rsidP="00DA07FA">
      <w:pPr>
        <w:pStyle w:val="Eivli"/>
        <w:rPr>
          <w:rFonts w:ascii="Calibri" w:hAnsi="Calibri" w:cs="Calibri"/>
        </w:rPr>
      </w:pPr>
    </w:p>
    <w:p w14:paraId="381B8326" w14:textId="495E08E4" w:rsidR="00DA07FA" w:rsidRPr="00DA07FA" w:rsidRDefault="00DA07FA" w:rsidP="00DA07FA">
      <w:pPr>
        <w:pStyle w:val="Eivli"/>
        <w:rPr>
          <w:rFonts w:ascii="Calibri" w:hAnsi="Calibri" w:cs="Calibri"/>
        </w:rPr>
      </w:pPr>
      <w:r w:rsidRPr="00DA07FA">
        <w:rPr>
          <w:rFonts w:ascii="Calibri" w:hAnsi="Calibri" w:cs="Calibri"/>
        </w:rPr>
        <w:t>Tasoituksellinen lyöntipeli, 18 r.</w:t>
      </w:r>
    </w:p>
    <w:p w14:paraId="675206A8" w14:textId="77777777" w:rsidR="00824C93" w:rsidRPr="002119E0" w:rsidRDefault="00824C93" w:rsidP="00824C93">
      <w:pPr>
        <w:pStyle w:val="Eivli"/>
        <w:rPr>
          <w:rFonts w:ascii="Calibri" w:hAnsi="Calibri" w:cs="Calibri"/>
        </w:rPr>
      </w:pPr>
    </w:p>
    <w:p w14:paraId="02C678A1" w14:textId="1F0F1D84" w:rsidR="007C151D" w:rsidRPr="002119E0" w:rsidRDefault="00824C93" w:rsidP="00824C93">
      <w:pPr>
        <w:pStyle w:val="Eivli"/>
        <w:rPr>
          <w:rFonts w:ascii="Calibri" w:hAnsi="Calibri" w:cs="Calibri"/>
          <w:b/>
          <w:bCs/>
        </w:rPr>
      </w:pPr>
      <w:r w:rsidRPr="002119E0">
        <w:rPr>
          <w:rFonts w:ascii="Calibri" w:hAnsi="Calibri" w:cs="Calibri"/>
          <w:b/>
          <w:bCs/>
        </w:rPr>
        <w:t>Tuloskortit ja korttien palautus</w:t>
      </w:r>
    </w:p>
    <w:p w14:paraId="18BC6575" w14:textId="5B64AF6F" w:rsidR="00824C93" w:rsidRPr="002119E0" w:rsidRDefault="00824C93" w:rsidP="00824C93">
      <w:pPr>
        <w:pStyle w:val="Eivli"/>
        <w:rPr>
          <w:rFonts w:ascii="Calibri" w:hAnsi="Calibri" w:cs="Calibri"/>
        </w:rPr>
      </w:pPr>
      <w:r w:rsidRPr="002119E0">
        <w:rPr>
          <w:rFonts w:ascii="Calibri" w:hAnsi="Calibri" w:cs="Calibri"/>
        </w:rPr>
        <w:t>Kilpailussa käytetään digitaalista tulosten kirjausta Golfbox-järjestelmään. Yksi ryhmän pelaajista kirjaa koko ryhmän tulokset Golfboxiin. Pelatun reiän tulokset pitää kirjata ennen seuraavan reiän avauslyöntejä. Lisäksi yksi ryhmän pelaajista kirjaa koko ryhmän tulokset pahviselle tuloskortille.</w:t>
      </w:r>
      <w:r w:rsidR="002008A7">
        <w:rPr>
          <w:rFonts w:ascii="Calibri" w:hAnsi="Calibri" w:cs="Calibri"/>
        </w:rPr>
        <w:br/>
      </w:r>
    </w:p>
    <w:p w14:paraId="0E8CF12E" w14:textId="367B84F9" w:rsidR="00824C93" w:rsidRPr="002119E0" w:rsidRDefault="00824C93" w:rsidP="00824C93">
      <w:pPr>
        <w:pStyle w:val="Eivli"/>
        <w:rPr>
          <w:rFonts w:ascii="Calibri" w:hAnsi="Calibri" w:cs="Calibri"/>
        </w:rPr>
      </w:pPr>
      <w:r w:rsidRPr="002119E0">
        <w:rPr>
          <w:rFonts w:ascii="Calibri" w:hAnsi="Calibri" w:cs="Calibri"/>
        </w:rPr>
        <w:t>Pelaajat käyvät tulokset yhdessä läpi Scoring Arealla. Scoring Area sijaitsee klubitalolla ja kulku tapahtuu terassilta (pääovelta oikealle). Toimihenkilö lukee tulokset ääneen ja pelaajat vahvistavat suullisesti, että oma tulos on oikein. Digitaalinen tuloskortti on pelaajan virallinen tuloskortti. Tuloskortti katsotaan palautetuksi, kun pelaaja poistuu Scoring Arealta.</w:t>
      </w:r>
    </w:p>
    <w:p w14:paraId="500D239D" w14:textId="77777777" w:rsidR="00824C93" w:rsidRPr="002119E0" w:rsidRDefault="00824C93" w:rsidP="00824C93">
      <w:pPr>
        <w:pStyle w:val="Eivli"/>
        <w:rPr>
          <w:rFonts w:ascii="Calibri" w:hAnsi="Calibri" w:cs="Calibri"/>
        </w:rPr>
      </w:pPr>
    </w:p>
    <w:p w14:paraId="33259126" w14:textId="78AFF462" w:rsidR="002F06F2" w:rsidRPr="002F06F2" w:rsidRDefault="002F06F2" w:rsidP="002F06F2">
      <w:pPr>
        <w:pStyle w:val="Eivli"/>
        <w:rPr>
          <w:rFonts w:ascii="Calibri" w:hAnsi="Calibri" w:cs="Calibri"/>
        </w:rPr>
      </w:pPr>
      <w:r w:rsidRPr="002F06F2">
        <w:rPr>
          <w:rFonts w:ascii="Calibri" w:hAnsi="Calibri" w:cs="Calibri"/>
        </w:rPr>
        <w:t>Tasatulokset: ensin pienin tasoitus, sitten matemaattinen ja lopuksi arpa.</w:t>
      </w:r>
    </w:p>
    <w:p w14:paraId="028462DD" w14:textId="779C3BC1" w:rsidR="00824C93" w:rsidRPr="002119E0" w:rsidRDefault="00824C93" w:rsidP="00824C93">
      <w:pPr>
        <w:pStyle w:val="Eivli"/>
        <w:rPr>
          <w:rFonts w:ascii="Calibri" w:hAnsi="Calibri" w:cs="Calibri"/>
        </w:rPr>
      </w:pPr>
    </w:p>
    <w:p w14:paraId="2D561D21" w14:textId="65C11A39" w:rsidR="007C151D" w:rsidRPr="00354198" w:rsidRDefault="00824C93" w:rsidP="00824C93">
      <w:pPr>
        <w:pStyle w:val="Eivli"/>
        <w:rPr>
          <w:rFonts w:ascii="Calibri" w:hAnsi="Calibri" w:cs="Calibri"/>
          <w:b/>
          <w:bCs/>
        </w:rPr>
      </w:pPr>
      <w:r w:rsidRPr="002119E0">
        <w:rPr>
          <w:rFonts w:ascii="Calibri" w:hAnsi="Calibri" w:cs="Calibri"/>
          <w:b/>
          <w:bCs/>
        </w:rPr>
        <w:t>Kilpailussa noudatetaan</w:t>
      </w:r>
    </w:p>
    <w:p w14:paraId="1B9BAF77" w14:textId="77777777" w:rsidR="00824C93" w:rsidRPr="002119E0" w:rsidRDefault="00824C93" w:rsidP="00824C93">
      <w:pPr>
        <w:pStyle w:val="Eivli"/>
        <w:numPr>
          <w:ilvl w:val="0"/>
          <w:numId w:val="1"/>
        </w:numPr>
        <w:rPr>
          <w:rFonts w:ascii="Calibri" w:hAnsi="Calibri" w:cs="Calibri"/>
        </w:rPr>
      </w:pPr>
      <w:r w:rsidRPr="002119E0">
        <w:rPr>
          <w:rFonts w:ascii="Calibri" w:hAnsi="Calibri" w:cs="Calibri"/>
        </w:rPr>
        <w:t>R&amp;A:n Golfin sääntöjä 1.1.2023-</w:t>
      </w:r>
    </w:p>
    <w:p w14:paraId="3EA73003" w14:textId="77777777" w:rsidR="00824C93" w:rsidRPr="002119E0" w:rsidRDefault="00824C93" w:rsidP="00824C93">
      <w:pPr>
        <w:pStyle w:val="Eivli"/>
        <w:numPr>
          <w:ilvl w:val="0"/>
          <w:numId w:val="1"/>
        </w:numPr>
        <w:rPr>
          <w:rFonts w:ascii="Calibri" w:hAnsi="Calibri" w:cs="Calibri"/>
          <w:lang w:val="en-US"/>
        </w:rPr>
      </w:pPr>
      <w:r w:rsidRPr="002119E0">
        <w:rPr>
          <w:rFonts w:ascii="Calibri" w:hAnsi="Calibri" w:cs="Calibri"/>
          <w:lang w:val="en-US"/>
        </w:rPr>
        <w:t>R&amp;A Official Guide to the Rules of Golf 2023-</w:t>
      </w:r>
    </w:p>
    <w:p w14:paraId="6D0E1515" w14:textId="623EEFCC" w:rsidR="00824C93" w:rsidRPr="002119E0" w:rsidRDefault="00824C93" w:rsidP="00824C93">
      <w:pPr>
        <w:pStyle w:val="Eivli"/>
        <w:numPr>
          <w:ilvl w:val="0"/>
          <w:numId w:val="1"/>
        </w:numPr>
        <w:rPr>
          <w:rFonts w:ascii="Calibri" w:hAnsi="Calibri" w:cs="Calibri"/>
        </w:rPr>
      </w:pPr>
      <w:r w:rsidRPr="002119E0">
        <w:rPr>
          <w:rFonts w:ascii="Calibri" w:hAnsi="Calibri" w:cs="Calibri"/>
        </w:rPr>
        <w:t>SGL:n kilpailujen kilpailumääräykset ja paikallissäännöt (</w:t>
      </w:r>
      <w:r w:rsidR="002D220E">
        <w:rPr>
          <w:rFonts w:ascii="Calibri" w:hAnsi="Calibri" w:cs="Calibri"/>
        </w:rPr>
        <w:t xml:space="preserve">SGL </w:t>
      </w:r>
      <w:r w:rsidRPr="002119E0">
        <w:rPr>
          <w:rFonts w:ascii="Calibri" w:hAnsi="Calibri" w:cs="Calibri"/>
        </w:rPr>
        <w:t>HardCard)</w:t>
      </w:r>
    </w:p>
    <w:p w14:paraId="237AA2F7" w14:textId="316CAA46" w:rsidR="00824C93" w:rsidRPr="002119E0" w:rsidRDefault="00824C93" w:rsidP="00824C93">
      <w:pPr>
        <w:pStyle w:val="Eivli"/>
        <w:numPr>
          <w:ilvl w:val="0"/>
          <w:numId w:val="1"/>
        </w:numPr>
        <w:rPr>
          <w:rFonts w:ascii="Calibri" w:hAnsi="Calibri" w:cs="Calibri"/>
        </w:rPr>
      </w:pPr>
      <w:r w:rsidRPr="002119E0">
        <w:rPr>
          <w:rFonts w:ascii="Calibri" w:hAnsi="Calibri" w:cs="Calibri"/>
        </w:rPr>
        <w:t xml:space="preserve">Ja seuraavia paikallissääntöjä, jotka syrjäyttävät kaikki muut </w:t>
      </w:r>
      <w:r w:rsidR="00BE1360" w:rsidRPr="002119E0">
        <w:rPr>
          <w:rFonts w:ascii="Calibri" w:hAnsi="Calibri" w:cs="Calibri"/>
        </w:rPr>
        <w:t>Laukaan Peurunkagolfin</w:t>
      </w:r>
      <w:r w:rsidRPr="002119E0">
        <w:rPr>
          <w:rFonts w:ascii="Calibri" w:hAnsi="Calibri" w:cs="Calibri"/>
        </w:rPr>
        <w:t xml:space="preserve"> kenttää koskevat paikallissäännöt</w:t>
      </w:r>
      <w:r w:rsidRPr="002119E0">
        <w:rPr>
          <w:rFonts w:ascii="Calibri" w:hAnsi="Calibri" w:cs="Calibri"/>
        </w:rPr>
        <w:br/>
      </w:r>
    </w:p>
    <w:p w14:paraId="0A883D1A" w14:textId="77777777" w:rsidR="002119E0" w:rsidRPr="002119E0" w:rsidRDefault="002119E0" w:rsidP="002119E0">
      <w:pPr>
        <w:rPr>
          <w:rFonts w:ascii="Calibri" w:hAnsi="Calibri" w:cs="Calibri"/>
          <w:b/>
        </w:rPr>
      </w:pPr>
      <w:r w:rsidRPr="002119E0">
        <w:rPr>
          <w:rFonts w:ascii="Calibri" w:hAnsi="Calibri" w:cs="Calibri"/>
          <w:b/>
        </w:rPr>
        <w:t xml:space="preserve">Siirtosääntö </w:t>
      </w:r>
      <w:r w:rsidRPr="002119E0">
        <w:rPr>
          <w:rFonts w:ascii="Calibri" w:hAnsi="Calibri" w:cs="Calibri"/>
          <w:b/>
          <w:bCs/>
        </w:rPr>
        <w:t>(Mallipaikallissääntö E3)</w:t>
      </w:r>
    </w:p>
    <w:p w14:paraId="430A94F1" w14:textId="5C8E54C4" w:rsidR="002119E0" w:rsidRPr="002119E0" w:rsidRDefault="002119E0" w:rsidP="002119E0">
      <w:pPr>
        <w:rPr>
          <w:rFonts w:ascii="Calibri" w:hAnsi="Calibri" w:cs="Calibri"/>
          <w:bCs/>
        </w:rPr>
      </w:pPr>
      <w:r w:rsidRPr="002119E0">
        <w:rPr>
          <w:rFonts w:ascii="Calibri" w:hAnsi="Calibri" w:cs="Calibri"/>
          <w:bCs/>
        </w:rPr>
        <w:t xml:space="preserve">Pelaajan pallon ollessa yleisen pelialueen väyläkorkeuteen tai lyhyemmäksi leikatulla osalla, voi pelaaja siirtää palloaan enintään </w:t>
      </w:r>
      <w:r w:rsidRPr="002119E0">
        <w:rPr>
          <w:rFonts w:ascii="Calibri" w:hAnsi="Calibri" w:cs="Calibri"/>
          <w:b/>
        </w:rPr>
        <w:t>15 cm,</w:t>
      </w:r>
      <w:r w:rsidRPr="002119E0">
        <w:rPr>
          <w:rFonts w:ascii="Calibri" w:hAnsi="Calibri" w:cs="Calibri"/>
          <w:bCs/>
        </w:rPr>
        <w:t xml:space="preserve"> mutta ei lähemmäksi reikää ja pallon täytyy pysyä yleisellä pelialueella. Mallipaikallissäännöstä E-3 löytyvät tarkemmat ohjeet menettelytavasta.</w:t>
      </w:r>
    </w:p>
    <w:p w14:paraId="0800BE64" w14:textId="77777777" w:rsidR="002119E0" w:rsidRPr="002119E0" w:rsidRDefault="002119E0" w:rsidP="002119E0">
      <w:pPr>
        <w:rPr>
          <w:rFonts w:ascii="Calibri" w:hAnsi="Calibri" w:cs="Calibri"/>
          <w:b/>
        </w:rPr>
      </w:pPr>
      <w:r w:rsidRPr="002119E0">
        <w:rPr>
          <w:rFonts w:ascii="Calibri" w:hAnsi="Calibri" w:cs="Calibri"/>
          <w:b/>
        </w:rPr>
        <w:t>Ulkona-raja väylällä 5</w:t>
      </w:r>
    </w:p>
    <w:p w14:paraId="275D0E05" w14:textId="5FA2A6CB" w:rsidR="002119E0" w:rsidRPr="002119E0" w:rsidRDefault="002119E0" w:rsidP="002119E0">
      <w:pPr>
        <w:rPr>
          <w:rFonts w:ascii="Calibri" w:hAnsi="Calibri" w:cs="Calibri"/>
          <w:bCs/>
        </w:rPr>
      </w:pPr>
      <w:r w:rsidRPr="002119E0">
        <w:rPr>
          <w:rFonts w:ascii="Calibri" w:hAnsi="Calibri" w:cs="Calibri"/>
          <w:bCs/>
        </w:rPr>
        <w:t>Pelattaessa väylää 5 ulkona-raja oikealla kulkee hiekkatien oikeaa reunaa pitkin jatkuen väylän 6 sinisen tiiauspaikan takaa suoraan kohti Peurunkajärveä.</w:t>
      </w:r>
    </w:p>
    <w:p w14:paraId="37EF8CAA" w14:textId="77777777" w:rsidR="002119E0" w:rsidRPr="002119E0" w:rsidRDefault="002119E0" w:rsidP="002119E0">
      <w:pPr>
        <w:rPr>
          <w:rFonts w:ascii="Calibri" w:hAnsi="Calibri" w:cs="Calibri"/>
          <w:b/>
        </w:rPr>
      </w:pPr>
      <w:r w:rsidRPr="002119E0">
        <w:rPr>
          <w:rFonts w:ascii="Calibri" w:hAnsi="Calibri" w:cs="Calibri"/>
          <w:b/>
        </w:rPr>
        <w:t>Estealueet (Sääntö 17)</w:t>
      </w:r>
    </w:p>
    <w:p w14:paraId="60CCEAD7" w14:textId="372F8EF9" w:rsidR="002119E0" w:rsidRPr="002119E0" w:rsidRDefault="002119E0" w:rsidP="002119E0">
      <w:pPr>
        <w:rPr>
          <w:rFonts w:ascii="Calibri" w:hAnsi="Calibri" w:cs="Calibri"/>
          <w:bCs/>
        </w:rPr>
      </w:pPr>
      <w:r w:rsidRPr="002119E0">
        <w:rPr>
          <w:rFonts w:ascii="Calibri" w:hAnsi="Calibri" w:cs="Calibri"/>
          <w:bCs/>
        </w:rPr>
        <w:t>Huoltoteiden ja polkujen vieressä kulkevat kuivatusojat ovat punaisia estealueita, vaikkei niitä olisi merkitty.</w:t>
      </w:r>
    </w:p>
    <w:p w14:paraId="52589B57" w14:textId="77777777" w:rsidR="002119E0" w:rsidRPr="002119E0" w:rsidRDefault="002119E0" w:rsidP="002119E0">
      <w:pPr>
        <w:rPr>
          <w:rFonts w:ascii="Calibri" w:hAnsi="Calibri" w:cs="Calibri"/>
          <w:b/>
        </w:rPr>
      </w:pPr>
      <w:r w:rsidRPr="002119E0">
        <w:rPr>
          <w:rFonts w:ascii="Calibri" w:hAnsi="Calibri" w:cs="Calibri"/>
          <w:b/>
        </w:rPr>
        <w:lastRenderedPageBreak/>
        <w:t>Pudottamisalueet väylillä 7 ja 16</w:t>
      </w:r>
    </w:p>
    <w:p w14:paraId="2C4C2D47" w14:textId="77777777" w:rsidR="002119E0" w:rsidRPr="002119E0" w:rsidRDefault="002119E0" w:rsidP="002119E0">
      <w:pPr>
        <w:rPr>
          <w:rFonts w:ascii="Calibri" w:hAnsi="Calibri" w:cs="Calibri"/>
          <w:bCs/>
        </w:rPr>
      </w:pPr>
      <w:r w:rsidRPr="002119E0">
        <w:rPr>
          <w:rFonts w:ascii="Calibri" w:hAnsi="Calibri" w:cs="Calibri"/>
          <w:bCs/>
        </w:rPr>
        <w:t>Pallon ollessa estealueella tai kun tiedetään tai on käytännössä varmaa, että pallo, jota ei ole löydetty, on estealueella väylillä 7 tai 16, on pelaajalla yhden lyönnin rangaistuksella käytössään seuraavat vaihtoehdot:</w:t>
      </w:r>
    </w:p>
    <w:p w14:paraId="0171BA03" w14:textId="77777777" w:rsidR="002119E0" w:rsidRPr="002119E0" w:rsidRDefault="002119E0" w:rsidP="002119E0">
      <w:pPr>
        <w:pStyle w:val="Luettelokappale"/>
        <w:numPr>
          <w:ilvl w:val="0"/>
          <w:numId w:val="2"/>
        </w:numPr>
        <w:spacing w:after="0" w:line="240" w:lineRule="auto"/>
        <w:rPr>
          <w:rFonts w:ascii="Calibri" w:hAnsi="Calibri" w:cs="Calibri"/>
          <w:bCs/>
        </w:rPr>
      </w:pPr>
      <w:r w:rsidRPr="002119E0">
        <w:rPr>
          <w:rFonts w:ascii="Calibri" w:hAnsi="Calibri" w:cs="Calibri"/>
          <w:bCs/>
        </w:rPr>
        <w:t>Vapautua Säännön 17.1 mukaisesti, tai</w:t>
      </w:r>
    </w:p>
    <w:p w14:paraId="4377A9D6" w14:textId="733EDBEB" w:rsidR="002119E0" w:rsidRDefault="002119E0" w:rsidP="002119E0">
      <w:pPr>
        <w:pStyle w:val="Luettelokappale"/>
        <w:numPr>
          <w:ilvl w:val="0"/>
          <w:numId w:val="2"/>
        </w:numPr>
        <w:spacing w:after="0" w:line="240" w:lineRule="auto"/>
        <w:rPr>
          <w:rFonts w:ascii="Calibri" w:hAnsi="Calibri" w:cs="Calibri"/>
          <w:bCs/>
        </w:rPr>
      </w:pPr>
      <w:r w:rsidRPr="002119E0">
        <w:rPr>
          <w:rFonts w:ascii="Calibri" w:hAnsi="Calibri" w:cs="Calibri"/>
          <w:bCs/>
        </w:rPr>
        <w:t>Ylimääräisenä vaihtoehtona pudottaa alkuperäinen tai muu pallo pudottamisalueelle, joka on merkitty vihreillä paaluilla. Pudottamisalue on vapautumisalue Säännön 14.3 mukaisesti.</w:t>
      </w:r>
    </w:p>
    <w:p w14:paraId="6916D265" w14:textId="77777777" w:rsidR="00B84AC8" w:rsidRPr="00B84AC8" w:rsidRDefault="00B84AC8" w:rsidP="00B84AC8">
      <w:pPr>
        <w:pStyle w:val="Luettelokappale"/>
        <w:spacing w:after="0" w:line="240" w:lineRule="auto"/>
        <w:rPr>
          <w:rFonts w:ascii="Calibri" w:hAnsi="Calibri" w:cs="Calibri"/>
          <w:bCs/>
        </w:rPr>
      </w:pPr>
    </w:p>
    <w:p w14:paraId="60BB5ACE" w14:textId="412E8482" w:rsidR="002119E0" w:rsidRPr="002119E0" w:rsidRDefault="002119E0" w:rsidP="002119E0">
      <w:pPr>
        <w:rPr>
          <w:rFonts w:ascii="Calibri" w:hAnsi="Calibri" w:cs="Calibri"/>
          <w:b/>
        </w:rPr>
      </w:pPr>
      <w:r w:rsidRPr="002119E0">
        <w:rPr>
          <w:rFonts w:ascii="Calibri" w:hAnsi="Calibri" w:cs="Calibri"/>
          <w:b/>
        </w:rPr>
        <w:t>Varapallon lyöminen alkuperäisen pallon ollessa estealueella väylällä 16</w:t>
      </w:r>
    </w:p>
    <w:p w14:paraId="0E977D30" w14:textId="79534D21" w:rsidR="002119E0" w:rsidRPr="002119E0" w:rsidRDefault="002119E0" w:rsidP="002119E0">
      <w:pPr>
        <w:rPr>
          <w:rFonts w:ascii="Calibri" w:hAnsi="Calibri" w:cs="Calibri"/>
          <w:bCs/>
        </w:rPr>
      </w:pPr>
      <w:r w:rsidRPr="002119E0">
        <w:rPr>
          <w:rFonts w:ascii="Calibri" w:hAnsi="Calibri" w:cs="Calibri"/>
          <w:bCs/>
        </w:rPr>
        <w:t xml:space="preserve">Jos pelaaja ei tiedä onko hänen pallonsa estealueella väylällä 16 pelaaja voi pelata varapallon </w:t>
      </w:r>
      <w:r w:rsidR="00584DF2">
        <w:rPr>
          <w:rFonts w:ascii="Calibri" w:hAnsi="Calibri" w:cs="Calibri"/>
          <w:bCs/>
        </w:rPr>
        <w:t>s</w:t>
      </w:r>
      <w:r w:rsidRPr="002119E0">
        <w:rPr>
          <w:rFonts w:ascii="Calibri" w:hAnsi="Calibri" w:cs="Calibri"/>
          <w:bCs/>
        </w:rPr>
        <w:t>äännön 18.3 mukaisesti, jota on muokattu seuraavasti:</w:t>
      </w:r>
    </w:p>
    <w:p w14:paraId="727C32B2" w14:textId="64FDDB7D" w:rsidR="002119E0" w:rsidRPr="002119E0" w:rsidRDefault="002119E0" w:rsidP="002119E0">
      <w:pPr>
        <w:rPr>
          <w:rFonts w:ascii="Calibri" w:hAnsi="Calibri" w:cs="Calibri"/>
          <w:bCs/>
        </w:rPr>
      </w:pPr>
      <w:r w:rsidRPr="002119E0">
        <w:rPr>
          <w:rFonts w:ascii="Calibri" w:hAnsi="Calibri" w:cs="Calibri"/>
          <w:bCs/>
        </w:rPr>
        <w:t xml:space="preserve">Pelatessaan varapalloa pelaaja voi käyttää lyönti ja lyöntimatka -vapautusta </w:t>
      </w:r>
      <w:r w:rsidR="005C482D">
        <w:rPr>
          <w:rFonts w:ascii="Calibri" w:hAnsi="Calibri" w:cs="Calibri"/>
          <w:bCs/>
        </w:rPr>
        <w:br/>
      </w:r>
      <w:r w:rsidRPr="002119E0">
        <w:rPr>
          <w:rFonts w:ascii="Calibri" w:hAnsi="Calibri" w:cs="Calibri"/>
          <w:bCs/>
        </w:rPr>
        <w:t xml:space="preserve">(ks. </w:t>
      </w:r>
      <w:r w:rsidR="002D534B">
        <w:rPr>
          <w:rFonts w:ascii="Calibri" w:hAnsi="Calibri" w:cs="Calibri"/>
          <w:bCs/>
        </w:rPr>
        <w:t>s</w:t>
      </w:r>
      <w:r w:rsidRPr="002119E0">
        <w:rPr>
          <w:rFonts w:ascii="Calibri" w:hAnsi="Calibri" w:cs="Calibri"/>
          <w:bCs/>
        </w:rPr>
        <w:t xml:space="preserve">ääntö 17.1d(1)), linjassa taaksepäin -vapautusta (ks. </w:t>
      </w:r>
      <w:r w:rsidR="002D534B">
        <w:rPr>
          <w:rFonts w:ascii="Calibri" w:hAnsi="Calibri" w:cs="Calibri"/>
          <w:bCs/>
        </w:rPr>
        <w:t>s</w:t>
      </w:r>
      <w:r w:rsidRPr="002119E0">
        <w:rPr>
          <w:rFonts w:ascii="Calibri" w:hAnsi="Calibri" w:cs="Calibri"/>
          <w:bCs/>
        </w:rPr>
        <w:t xml:space="preserve">ääntö 17 .1d(2)) tai väylällä 16 käyttää vihrein paaluin merkittyä pudottamisaluetta. Pelaajan pelattua tämän säännön mukaisesti varapallon, ei hän voi enää käyttää muita </w:t>
      </w:r>
      <w:r w:rsidR="002D534B">
        <w:rPr>
          <w:rFonts w:ascii="Calibri" w:hAnsi="Calibri" w:cs="Calibri"/>
          <w:bCs/>
        </w:rPr>
        <w:t>s</w:t>
      </w:r>
      <w:r w:rsidRPr="002119E0">
        <w:rPr>
          <w:rFonts w:ascii="Calibri" w:hAnsi="Calibri" w:cs="Calibri"/>
          <w:bCs/>
        </w:rPr>
        <w:t>äännön 17.1 mukaisia vaihtoehtoja suhteessa alkuperäiseen palloon.</w:t>
      </w:r>
    </w:p>
    <w:p w14:paraId="21B1DB11" w14:textId="3DA18C59" w:rsidR="002119E0" w:rsidRPr="002119E0" w:rsidRDefault="002119E0" w:rsidP="002119E0">
      <w:pPr>
        <w:rPr>
          <w:rFonts w:ascii="Calibri" w:hAnsi="Calibri" w:cs="Calibri"/>
          <w:bCs/>
        </w:rPr>
      </w:pPr>
      <w:r w:rsidRPr="002119E0">
        <w:rPr>
          <w:rFonts w:ascii="Calibri" w:hAnsi="Calibri" w:cs="Calibri"/>
          <w:bCs/>
        </w:rPr>
        <w:t>Kun päätetään</w:t>
      </w:r>
      <w:r w:rsidR="004D538E">
        <w:rPr>
          <w:rFonts w:ascii="Calibri" w:hAnsi="Calibri" w:cs="Calibri"/>
          <w:bCs/>
        </w:rPr>
        <w:t>,</w:t>
      </w:r>
      <w:r w:rsidR="005C482D">
        <w:rPr>
          <w:rFonts w:ascii="Calibri" w:hAnsi="Calibri" w:cs="Calibri"/>
          <w:bCs/>
        </w:rPr>
        <w:t xml:space="preserve"> </w:t>
      </w:r>
      <w:r w:rsidRPr="002119E0">
        <w:rPr>
          <w:rFonts w:ascii="Calibri" w:hAnsi="Calibri" w:cs="Calibri"/>
          <w:bCs/>
        </w:rPr>
        <w:t xml:space="preserve">milloin varapallosta tulee pelaajan pelissä oleva pallo tai milloin se pitää tai voidaan hylätä, </w:t>
      </w:r>
      <w:r w:rsidR="00486EA4">
        <w:rPr>
          <w:rFonts w:ascii="Calibri" w:hAnsi="Calibri" w:cs="Calibri"/>
          <w:bCs/>
        </w:rPr>
        <w:t>s</w:t>
      </w:r>
      <w:r w:rsidRPr="002119E0">
        <w:rPr>
          <w:rFonts w:ascii="Calibri" w:hAnsi="Calibri" w:cs="Calibri"/>
          <w:bCs/>
        </w:rPr>
        <w:t>äännöt 18 .3c(2) ja 18 .3c(3) ovat voimassa, paitsi kun alkuperäinen pallo löytyy estealueelta kolmen minuutin etsinnän aikana, pelaaja voi valita joko:</w:t>
      </w:r>
    </w:p>
    <w:p w14:paraId="3F2DCD27" w14:textId="77777777" w:rsidR="002119E0" w:rsidRPr="002119E0" w:rsidRDefault="002119E0" w:rsidP="002119E0">
      <w:pPr>
        <w:pStyle w:val="Luettelokappale"/>
        <w:numPr>
          <w:ilvl w:val="0"/>
          <w:numId w:val="3"/>
        </w:numPr>
        <w:spacing w:after="0" w:line="240" w:lineRule="auto"/>
        <w:rPr>
          <w:rFonts w:ascii="Calibri" w:hAnsi="Calibri" w:cs="Calibri"/>
          <w:bCs/>
        </w:rPr>
      </w:pPr>
      <w:r w:rsidRPr="002119E0">
        <w:rPr>
          <w:rFonts w:ascii="Calibri" w:hAnsi="Calibri" w:cs="Calibri"/>
          <w:bCs/>
        </w:rPr>
        <w:t>Pelaamisen jatkamisen alkuperäisellä estealueella olevalla pallolla, jolloin varapalloa ei saa enää pelata, tai</w:t>
      </w:r>
    </w:p>
    <w:p w14:paraId="1675D32F" w14:textId="56CF8170" w:rsidR="002119E0" w:rsidRDefault="002119E0" w:rsidP="002119E0">
      <w:pPr>
        <w:pStyle w:val="Luettelokappale"/>
        <w:numPr>
          <w:ilvl w:val="0"/>
          <w:numId w:val="3"/>
        </w:numPr>
        <w:spacing w:after="0" w:line="240" w:lineRule="auto"/>
        <w:rPr>
          <w:rFonts w:ascii="Calibri" w:hAnsi="Calibri" w:cs="Calibri"/>
          <w:bCs/>
        </w:rPr>
      </w:pPr>
      <w:r w:rsidRPr="002119E0">
        <w:rPr>
          <w:rFonts w:ascii="Calibri" w:hAnsi="Calibri" w:cs="Calibri"/>
          <w:bCs/>
        </w:rPr>
        <w:t>Pelaamisen jatkamisen varapallolla, jolloin alkuperäistä palloa ei saa pelata.</w:t>
      </w:r>
    </w:p>
    <w:p w14:paraId="747C16D3" w14:textId="77777777" w:rsidR="00A250AC" w:rsidRPr="00A250AC" w:rsidRDefault="00A250AC" w:rsidP="00A250AC">
      <w:pPr>
        <w:pStyle w:val="Luettelokappale"/>
        <w:spacing w:after="0" w:line="240" w:lineRule="auto"/>
        <w:rPr>
          <w:rFonts w:ascii="Calibri" w:hAnsi="Calibri" w:cs="Calibri"/>
          <w:bCs/>
        </w:rPr>
      </w:pPr>
    </w:p>
    <w:p w14:paraId="6EAE62A8" w14:textId="1B6150B0" w:rsidR="002119E0" w:rsidRPr="002119E0" w:rsidRDefault="002119E0" w:rsidP="002119E0">
      <w:pPr>
        <w:rPr>
          <w:rFonts w:ascii="Calibri" w:hAnsi="Calibri" w:cs="Calibri"/>
          <w:bCs/>
        </w:rPr>
      </w:pPr>
      <w:r w:rsidRPr="002119E0">
        <w:rPr>
          <w:rFonts w:ascii="Calibri" w:hAnsi="Calibri" w:cs="Calibri"/>
          <w:bCs/>
        </w:rPr>
        <w:t>Jos alkuperäistä palloa ei löydy kolmen minuutin etsinnän aikana tai tiedetään tai on käytännössä varmaa, että pallo on kadonnut estealueelle, varapallosta tulee pelissä oleva pallo.</w:t>
      </w:r>
    </w:p>
    <w:p w14:paraId="330BAF7B" w14:textId="77777777" w:rsidR="002119E0" w:rsidRPr="002119E0" w:rsidRDefault="002119E0" w:rsidP="002119E0">
      <w:pPr>
        <w:rPr>
          <w:rFonts w:ascii="Calibri" w:hAnsi="Calibri" w:cs="Calibri"/>
          <w:b/>
          <w:bCs/>
        </w:rPr>
      </w:pPr>
      <w:r w:rsidRPr="002119E0">
        <w:rPr>
          <w:rFonts w:ascii="Calibri" w:hAnsi="Calibri" w:cs="Calibri"/>
          <w:b/>
          <w:bCs/>
        </w:rPr>
        <w:t>RANGAISTUS PAIKALLISSÄÄNNÖN RIKKOMISESTA PELAAMALLA VÄÄRÄSTÄ PAIKASTA:</w:t>
      </w:r>
    </w:p>
    <w:p w14:paraId="60C3E762" w14:textId="1654D2D8" w:rsidR="002119E0" w:rsidRPr="00A250AC" w:rsidRDefault="002119E0" w:rsidP="002119E0">
      <w:pPr>
        <w:rPr>
          <w:rFonts w:ascii="Calibri" w:hAnsi="Calibri" w:cs="Calibri"/>
        </w:rPr>
      </w:pPr>
      <w:r w:rsidRPr="002119E0">
        <w:rPr>
          <w:rFonts w:ascii="Calibri" w:hAnsi="Calibri" w:cs="Calibri"/>
        </w:rPr>
        <w:t>Yleinen rangaistus (</w:t>
      </w:r>
      <w:r w:rsidR="00A733FC">
        <w:rPr>
          <w:rFonts w:ascii="Calibri" w:hAnsi="Calibri" w:cs="Calibri"/>
        </w:rPr>
        <w:t>k</w:t>
      </w:r>
      <w:r w:rsidRPr="002119E0">
        <w:rPr>
          <w:rFonts w:ascii="Calibri" w:hAnsi="Calibri" w:cs="Calibri"/>
        </w:rPr>
        <w:t>aksi lyöntiä)</w:t>
      </w:r>
      <w:r w:rsidR="00A733FC">
        <w:rPr>
          <w:rFonts w:ascii="Calibri" w:hAnsi="Calibri" w:cs="Calibri"/>
        </w:rPr>
        <w:t>.</w:t>
      </w:r>
      <w:r w:rsidRPr="002119E0">
        <w:rPr>
          <w:rFonts w:ascii="Calibri" w:hAnsi="Calibri" w:cs="Calibri"/>
        </w:rPr>
        <w:t xml:space="preserve"> </w:t>
      </w:r>
    </w:p>
    <w:p w14:paraId="1810C610" w14:textId="3FA984C0" w:rsidR="00824C93" w:rsidRPr="00C34AA5" w:rsidRDefault="002119E0" w:rsidP="007C151D">
      <w:pPr>
        <w:rPr>
          <w:rFonts w:ascii="Calibri" w:hAnsi="Calibri" w:cs="Calibri"/>
          <w:b/>
          <w:bCs/>
        </w:rPr>
      </w:pPr>
      <w:r w:rsidRPr="002119E0">
        <w:rPr>
          <w:rFonts w:ascii="Calibri" w:hAnsi="Calibri" w:cs="Calibri"/>
          <w:b/>
        </w:rPr>
        <w:t xml:space="preserve">Kierroksen maksimiaika </w:t>
      </w:r>
      <w:r w:rsidRPr="002119E0">
        <w:rPr>
          <w:rFonts w:ascii="Calibri" w:hAnsi="Calibri" w:cs="Calibri"/>
          <w:b/>
          <w:bCs/>
        </w:rPr>
        <w:t>4h 38 min.</w:t>
      </w:r>
      <w:r w:rsidR="00C34AA5">
        <w:rPr>
          <w:rFonts w:ascii="Calibri" w:hAnsi="Calibri" w:cs="Calibri"/>
          <w:b/>
          <w:bCs/>
        </w:rPr>
        <w:br/>
      </w:r>
      <w:r w:rsidR="00227F14" w:rsidRPr="002119E0">
        <w:rPr>
          <w:rFonts w:ascii="Calibri" w:hAnsi="Calibri" w:cs="Calibri"/>
        </w:rPr>
        <w:br/>
      </w:r>
      <w:r w:rsidR="00824C93" w:rsidRPr="002119E0">
        <w:rPr>
          <w:rFonts w:ascii="Calibri" w:hAnsi="Calibri" w:cs="Calibri"/>
          <w:b/>
          <w:bCs/>
        </w:rPr>
        <w:t>Ruokailut</w:t>
      </w:r>
      <w:r w:rsidR="00824C93" w:rsidRPr="002119E0">
        <w:rPr>
          <w:rFonts w:ascii="Calibri" w:hAnsi="Calibri" w:cs="Calibri"/>
          <w:b/>
          <w:bCs/>
        </w:rPr>
        <w:br/>
      </w:r>
      <w:r w:rsidR="00824C93" w:rsidRPr="002119E0">
        <w:rPr>
          <w:rFonts w:ascii="Calibri" w:hAnsi="Calibri" w:cs="Calibri"/>
        </w:rPr>
        <w:t>Kilpailijoille tarjolla kisalounas klo 1</w:t>
      </w:r>
      <w:r w:rsidR="00BF0516">
        <w:rPr>
          <w:rFonts w:ascii="Calibri" w:hAnsi="Calibri" w:cs="Calibri"/>
        </w:rPr>
        <w:t>0</w:t>
      </w:r>
      <w:r w:rsidR="00824C93" w:rsidRPr="002119E0">
        <w:rPr>
          <w:rFonts w:ascii="Calibri" w:hAnsi="Calibri" w:cs="Calibri"/>
        </w:rPr>
        <w:t>:</w:t>
      </w:r>
      <w:r w:rsidR="00BF0516">
        <w:rPr>
          <w:rFonts w:ascii="Calibri" w:hAnsi="Calibri" w:cs="Calibri"/>
        </w:rPr>
        <w:t>3</w:t>
      </w:r>
      <w:r w:rsidR="00824C93" w:rsidRPr="002119E0">
        <w:rPr>
          <w:rFonts w:ascii="Calibri" w:hAnsi="Calibri" w:cs="Calibri"/>
        </w:rPr>
        <w:t>0</w:t>
      </w:r>
      <w:r w:rsidR="00EF33A5">
        <w:rPr>
          <w:rFonts w:ascii="Calibri" w:hAnsi="Calibri" w:cs="Calibri"/>
        </w:rPr>
        <w:t xml:space="preserve"> </w:t>
      </w:r>
      <w:r w:rsidR="00824C93" w:rsidRPr="002119E0">
        <w:rPr>
          <w:rFonts w:ascii="Calibri" w:hAnsi="Calibri" w:cs="Calibri"/>
        </w:rPr>
        <w:t>-</w:t>
      </w:r>
      <w:r w:rsidR="00EF33A5">
        <w:rPr>
          <w:rFonts w:ascii="Calibri" w:hAnsi="Calibri" w:cs="Calibri"/>
        </w:rPr>
        <w:t xml:space="preserve"> </w:t>
      </w:r>
      <w:r w:rsidR="00824C93" w:rsidRPr="002119E0">
        <w:rPr>
          <w:rFonts w:ascii="Calibri" w:hAnsi="Calibri" w:cs="Calibri"/>
        </w:rPr>
        <w:t>17:00.</w:t>
      </w:r>
    </w:p>
    <w:p w14:paraId="69AB3045" w14:textId="77777777" w:rsidR="000C1648" w:rsidRPr="002119E0" w:rsidRDefault="000C1648" w:rsidP="00824C93">
      <w:pPr>
        <w:pStyle w:val="Eivli"/>
        <w:rPr>
          <w:rFonts w:ascii="Calibri" w:hAnsi="Calibri" w:cs="Calibri"/>
        </w:rPr>
      </w:pPr>
    </w:p>
    <w:p w14:paraId="575B0804" w14:textId="77777777" w:rsidR="000C1648" w:rsidRPr="002119E0" w:rsidRDefault="000C1648" w:rsidP="000C1648">
      <w:pPr>
        <w:pStyle w:val="Eivli"/>
        <w:rPr>
          <w:rFonts w:ascii="Calibri" w:hAnsi="Calibri" w:cs="Calibri"/>
          <w:b/>
          <w:bCs/>
        </w:rPr>
      </w:pPr>
      <w:r w:rsidRPr="002119E0">
        <w:rPr>
          <w:rFonts w:ascii="Calibri" w:hAnsi="Calibri" w:cs="Calibri"/>
          <w:b/>
          <w:bCs/>
        </w:rPr>
        <w:t>Kilpailutoimikunta</w:t>
      </w:r>
    </w:p>
    <w:p w14:paraId="676C98D1" w14:textId="0A81562C" w:rsidR="00CA7CDB" w:rsidRPr="002119E0" w:rsidRDefault="000C1648" w:rsidP="00400B8C">
      <w:pPr>
        <w:pStyle w:val="Eivli"/>
        <w:rPr>
          <w:rFonts w:ascii="Calibri" w:hAnsi="Calibri" w:cs="Calibri"/>
        </w:rPr>
      </w:pPr>
      <w:r w:rsidRPr="002119E0">
        <w:rPr>
          <w:rFonts w:ascii="Calibri" w:hAnsi="Calibri" w:cs="Calibri"/>
        </w:rPr>
        <w:t xml:space="preserve">Tuomari </w:t>
      </w:r>
      <w:r w:rsidR="00E631FF">
        <w:rPr>
          <w:rFonts w:ascii="Calibri" w:hAnsi="Calibri" w:cs="Calibri"/>
        </w:rPr>
        <w:t>Antti Siekkinen</w:t>
      </w:r>
      <w:r w:rsidR="000C05C1">
        <w:rPr>
          <w:rFonts w:ascii="Calibri" w:hAnsi="Calibri" w:cs="Calibri"/>
        </w:rPr>
        <w:t xml:space="preserve"> </w:t>
      </w:r>
      <w:r w:rsidR="00CE2480">
        <w:rPr>
          <w:rFonts w:ascii="Calibri" w:hAnsi="Calibri" w:cs="Calibri"/>
        </w:rPr>
        <w:t xml:space="preserve">puh. </w:t>
      </w:r>
      <w:r w:rsidR="00583C96" w:rsidRPr="00583C96">
        <w:rPr>
          <w:rFonts w:ascii="Calibri" w:hAnsi="Calibri" w:cs="Calibri"/>
        </w:rPr>
        <w:t>040</w:t>
      </w:r>
      <w:r w:rsidR="00EF33A5">
        <w:rPr>
          <w:rFonts w:ascii="Calibri" w:hAnsi="Calibri" w:cs="Calibri"/>
        </w:rPr>
        <w:t> </w:t>
      </w:r>
      <w:r w:rsidR="00583C96" w:rsidRPr="00583C96">
        <w:rPr>
          <w:rFonts w:ascii="Calibri" w:hAnsi="Calibri" w:cs="Calibri"/>
        </w:rPr>
        <w:t>552</w:t>
      </w:r>
      <w:r w:rsidR="00EF33A5">
        <w:rPr>
          <w:rFonts w:ascii="Calibri" w:hAnsi="Calibri" w:cs="Calibri"/>
        </w:rPr>
        <w:t xml:space="preserve"> </w:t>
      </w:r>
      <w:r w:rsidR="00583C96" w:rsidRPr="00583C96">
        <w:rPr>
          <w:rFonts w:ascii="Calibri" w:hAnsi="Calibri" w:cs="Calibri"/>
        </w:rPr>
        <w:t>4286</w:t>
      </w:r>
      <w:r w:rsidRPr="002119E0">
        <w:rPr>
          <w:rFonts w:ascii="Calibri" w:hAnsi="Calibri" w:cs="Calibri"/>
        </w:rPr>
        <w:br/>
        <w:t xml:space="preserve">Kilpailunjohtaja </w:t>
      </w:r>
      <w:r w:rsidR="00400B8C">
        <w:rPr>
          <w:rFonts w:ascii="Calibri" w:hAnsi="Calibri" w:cs="Calibri"/>
        </w:rPr>
        <w:t>Matti Harju</w:t>
      </w:r>
      <w:r w:rsidR="009109F0">
        <w:rPr>
          <w:rFonts w:ascii="Calibri" w:hAnsi="Calibri" w:cs="Calibri"/>
        </w:rPr>
        <w:t xml:space="preserve"> puh. </w:t>
      </w:r>
      <w:r w:rsidR="00400B8C" w:rsidRPr="00400B8C">
        <w:rPr>
          <w:rFonts w:ascii="Calibri" w:hAnsi="Calibri" w:cs="Calibri"/>
        </w:rPr>
        <w:t>050</w:t>
      </w:r>
      <w:r w:rsidR="00EA60CF">
        <w:rPr>
          <w:rFonts w:ascii="Calibri" w:hAnsi="Calibri" w:cs="Calibri"/>
        </w:rPr>
        <w:t> </w:t>
      </w:r>
      <w:r w:rsidR="00400B8C" w:rsidRPr="00400B8C">
        <w:rPr>
          <w:rFonts w:ascii="Calibri" w:hAnsi="Calibri" w:cs="Calibri"/>
        </w:rPr>
        <w:t>047</w:t>
      </w:r>
      <w:r w:rsidR="00EA60CF">
        <w:rPr>
          <w:rFonts w:ascii="Calibri" w:hAnsi="Calibri" w:cs="Calibri"/>
        </w:rPr>
        <w:t xml:space="preserve"> </w:t>
      </w:r>
      <w:r w:rsidR="00400B8C" w:rsidRPr="00400B8C">
        <w:rPr>
          <w:rFonts w:ascii="Calibri" w:hAnsi="Calibri" w:cs="Calibri"/>
        </w:rPr>
        <w:t>6650</w:t>
      </w:r>
    </w:p>
    <w:sectPr w:rsidR="00CA7CDB" w:rsidRPr="002119E0" w:rsidSect="00824C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25E0" w14:textId="77777777" w:rsidR="003A0DC3" w:rsidRDefault="003A0DC3" w:rsidP="00C34AA5">
      <w:pPr>
        <w:spacing w:after="0" w:line="240" w:lineRule="auto"/>
      </w:pPr>
      <w:r>
        <w:separator/>
      </w:r>
    </w:p>
  </w:endnote>
  <w:endnote w:type="continuationSeparator" w:id="0">
    <w:p w14:paraId="405AFCB0" w14:textId="77777777" w:rsidR="003A0DC3" w:rsidRDefault="003A0DC3" w:rsidP="00C34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99086" w14:textId="77777777" w:rsidR="003A0DC3" w:rsidRDefault="003A0DC3" w:rsidP="00C34AA5">
      <w:pPr>
        <w:spacing w:after="0" w:line="240" w:lineRule="auto"/>
      </w:pPr>
      <w:r>
        <w:separator/>
      </w:r>
    </w:p>
  </w:footnote>
  <w:footnote w:type="continuationSeparator" w:id="0">
    <w:p w14:paraId="069DFE6F" w14:textId="77777777" w:rsidR="003A0DC3" w:rsidRDefault="003A0DC3" w:rsidP="00C34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26B71"/>
    <w:multiLevelType w:val="hybridMultilevel"/>
    <w:tmpl w:val="48FE967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5EDE2A32"/>
    <w:multiLevelType w:val="hybridMultilevel"/>
    <w:tmpl w:val="65803822"/>
    <w:lvl w:ilvl="0" w:tplc="D2603422">
      <w:start w:val="4"/>
      <w:numFmt w:val="bullet"/>
      <w:lvlText w:val="-"/>
      <w:lvlJc w:val="left"/>
      <w:pPr>
        <w:ind w:left="720" w:hanging="360"/>
      </w:pPr>
      <w:rPr>
        <w:rFonts w:ascii="Aptos" w:eastAsiaTheme="minorHAnsi" w:hAnsi="Aptos"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2D300C2"/>
    <w:multiLevelType w:val="hybridMultilevel"/>
    <w:tmpl w:val="88F8FE3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7C0C2CD2"/>
    <w:multiLevelType w:val="multilevel"/>
    <w:tmpl w:val="3E48A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44629724">
    <w:abstractNumId w:val="1"/>
  </w:num>
  <w:num w:numId="2" w16cid:durableId="580069947">
    <w:abstractNumId w:val="2"/>
  </w:num>
  <w:num w:numId="3" w16cid:durableId="2070423178">
    <w:abstractNumId w:val="0"/>
  </w:num>
  <w:num w:numId="4" w16cid:durableId="1437746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93"/>
    <w:rsid w:val="0004155B"/>
    <w:rsid w:val="00075BB4"/>
    <w:rsid w:val="000C05C1"/>
    <w:rsid w:val="000C1648"/>
    <w:rsid w:val="000C5B5E"/>
    <w:rsid w:val="000E1A5D"/>
    <w:rsid w:val="0011014B"/>
    <w:rsid w:val="00116E4B"/>
    <w:rsid w:val="002008A7"/>
    <w:rsid w:val="002119E0"/>
    <w:rsid w:val="00227F14"/>
    <w:rsid w:val="00255181"/>
    <w:rsid w:val="002D220E"/>
    <w:rsid w:val="002D534B"/>
    <w:rsid w:val="002F06F2"/>
    <w:rsid w:val="0030529C"/>
    <w:rsid w:val="00314C54"/>
    <w:rsid w:val="003346F8"/>
    <w:rsid w:val="00336DC3"/>
    <w:rsid w:val="00354198"/>
    <w:rsid w:val="003A0DC3"/>
    <w:rsid w:val="003C25FF"/>
    <w:rsid w:val="003E5706"/>
    <w:rsid w:val="00400B8C"/>
    <w:rsid w:val="0041293E"/>
    <w:rsid w:val="00486EA4"/>
    <w:rsid w:val="004D538E"/>
    <w:rsid w:val="00511BC9"/>
    <w:rsid w:val="00580F6D"/>
    <w:rsid w:val="00583C96"/>
    <w:rsid w:val="00584DF2"/>
    <w:rsid w:val="005C482D"/>
    <w:rsid w:val="005F760E"/>
    <w:rsid w:val="00767409"/>
    <w:rsid w:val="007C151D"/>
    <w:rsid w:val="00824C93"/>
    <w:rsid w:val="00835549"/>
    <w:rsid w:val="009109F0"/>
    <w:rsid w:val="00910E6D"/>
    <w:rsid w:val="00990B06"/>
    <w:rsid w:val="009B56C3"/>
    <w:rsid w:val="00A04530"/>
    <w:rsid w:val="00A250AC"/>
    <w:rsid w:val="00A733FC"/>
    <w:rsid w:val="00AB512D"/>
    <w:rsid w:val="00AC449B"/>
    <w:rsid w:val="00B520DB"/>
    <w:rsid w:val="00B84AC8"/>
    <w:rsid w:val="00BE1360"/>
    <w:rsid w:val="00BF0516"/>
    <w:rsid w:val="00C34AA5"/>
    <w:rsid w:val="00CA2EB0"/>
    <w:rsid w:val="00CA6370"/>
    <w:rsid w:val="00CA7CDB"/>
    <w:rsid w:val="00CE2480"/>
    <w:rsid w:val="00D2480C"/>
    <w:rsid w:val="00DA07FA"/>
    <w:rsid w:val="00DB2B85"/>
    <w:rsid w:val="00E631FF"/>
    <w:rsid w:val="00EA60CF"/>
    <w:rsid w:val="00EC4395"/>
    <w:rsid w:val="00EF33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9D0C"/>
  <w15:chartTrackingRefBased/>
  <w15:docId w15:val="{D77AAA56-4C2F-BB44-A508-067010AA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24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24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24C9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24C9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24C9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24C9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24C9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24C9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24C9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24C9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24C9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24C9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24C9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24C9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24C9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24C9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24C9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24C93"/>
    <w:rPr>
      <w:rFonts w:eastAsiaTheme="majorEastAsia" w:cstheme="majorBidi"/>
      <w:color w:val="272727" w:themeColor="text1" w:themeTint="D8"/>
    </w:rPr>
  </w:style>
  <w:style w:type="paragraph" w:styleId="Otsikko">
    <w:name w:val="Title"/>
    <w:basedOn w:val="Normaali"/>
    <w:next w:val="Normaali"/>
    <w:link w:val="OtsikkoChar"/>
    <w:uiPriority w:val="10"/>
    <w:qFormat/>
    <w:rsid w:val="00824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24C9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24C9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24C9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24C9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24C93"/>
    <w:rPr>
      <w:i/>
      <w:iCs/>
      <w:color w:val="404040" w:themeColor="text1" w:themeTint="BF"/>
    </w:rPr>
  </w:style>
  <w:style w:type="paragraph" w:styleId="Luettelokappale">
    <w:name w:val="List Paragraph"/>
    <w:basedOn w:val="Normaali"/>
    <w:uiPriority w:val="34"/>
    <w:qFormat/>
    <w:rsid w:val="00824C93"/>
    <w:pPr>
      <w:ind w:left="720"/>
      <w:contextualSpacing/>
    </w:pPr>
  </w:style>
  <w:style w:type="character" w:styleId="Voimakaskorostus">
    <w:name w:val="Intense Emphasis"/>
    <w:basedOn w:val="Kappaleenoletusfontti"/>
    <w:uiPriority w:val="21"/>
    <w:qFormat/>
    <w:rsid w:val="00824C93"/>
    <w:rPr>
      <w:i/>
      <w:iCs/>
      <w:color w:val="0F4761" w:themeColor="accent1" w:themeShade="BF"/>
    </w:rPr>
  </w:style>
  <w:style w:type="paragraph" w:styleId="Erottuvalainaus">
    <w:name w:val="Intense Quote"/>
    <w:basedOn w:val="Normaali"/>
    <w:next w:val="Normaali"/>
    <w:link w:val="ErottuvalainausChar"/>
    <w:uiPriority w:val="30"/>
    <w:qFormat/>
    <w:rsid w:val="00824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24C93"/>
    <w:rPr>
      <w:i/>
      <w:iCs/>
      <w:color w:val="0F4761" w:themeColor="accent1" w:themeShade="BF"/>
    </w:rPr>
  </w:style>
  <w:style w:type="character" w:styleId="Erottuvaviittaus">
    <w:name w:val="Intense Reference"/>
    <w:basedOn w:val="Kappaleenoletusfontti"/>
    <w:uiPriority w:val="32"/>
    <w:qFormat/>
    <w:rsid w:val="00824C93"/>
    <w:rPr>
      <w:b/>
      <w:bCs/>
      <w:smallCaps/>
      <w:color w:val="0F4761" w:themeColor="accent1" w:themeShade="BF"/>
      <w:spacing w:val="5"/>
    </w:rPr>
  </w:style>
  <w:style w:type="paragraph" w:styleId="Eivli">
    <w:name w:val="No Spacing"/>
    <w:uiPriority w:val="1"/>
    <w:qFormat/>
    <w:rsid w:val="00824C93"/>
    <w:pPr>
      <w:spacing w:after="0" w:line="240" w:lineRule="auto"/>
    </w:pPr>
  </w:style>
  <w:style w:type="paragraph" w:styleId="Yltunniste">
    <w:name w:val="header"/>
    <w:basedOn w:val="Normaali"/>
    <w:link w:val="YltunnisteChar"/>
    <w:uiPriority w:val="99"/>
    <w:unhideWhenUsed/>
    <w:rsid w:val="00C34AA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34AA5"/>
  </w:style>
  <w:style w:type="paragraph" w:styleId="Alatunniste">
    <w:name w:val="footer"/>
    <w:basedOn w:val="Normaali"/>
    <w:link w:val="AlatunnisteChar"/>
    <w:uiPriority w:val="99"/>
    <w:unhideWhenUsed/>
    <w:rsid w:val="00C34AA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34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A152E2EB3D03614DAB356867BA2B2D08" ma:contentTypeVersion="15" ma:contentTypeDescription="Luo uusi asiakirja." ma:contentTypeScope="" ma:versionID="68f9c9089038294cafdf01aee3261dd7">
  <xsd:schema xmlns:xsd="http://www.w3.org/2001/XMLSchema" xmlns:xs="http://www.w3.org/2001/XMLSchema" xmlns:p="http://schemas.microsoft.com/office/2006/metadata/properties" xmlns:ns2="08467d08-6315-417a-a179-76c9045911ce" xmlns:ns3="7ecd4948-1922-4c93-b13a-f9e95bdf8f01" targetNamespace="http://schemas.microsoft.com/office/2006/metadata/properties" ma:root="true" ma:fieldsID="494c4b288507da81407ba929f489c4ed" ns2:_="" ns3:_="">
    <xsd:import namespace="08467d08-6315-417a-a179-76c9045911ce"/>
    <xsd:import namespace="7ecd4948-1922-4c93-b13a-f9e95bdf8f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7d08-6315-417a-a179-76c9045911ce"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42dc55c4-087f-4957-9ddc-c6f1e4afae62}" ma:internalName="TaxCatchAll" ma:showField="CatchAllData" ma:web="08467d08-6315-417a-a179-76c9045911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cd4948-1922-4c93-b13a-f9e95bdf8f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0452bb49-054e-4d57-b6d3-31ee9170d56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467d08-6315-417a-a179-76c9045911ce" xsi:nil="true"/>
    <lcf76f155ced4ddcb4097134ff3c332f xmlns="7ecd4948-1922-4c93-b13a-f9e95bdf8f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5D5E76-3110-48E5-9DE4-B99BE2ED7A5B}">
  <ds:schemaRefs>
    <ds:schemaRef ds:uri="http://schemas.microsoft.com/sharepoint/v3/contenttype/forms"/>
  </ds:schemaRefs>
</ds:datastoreItem>
</file>

<file path=customXml/itemProps2.xml><?xml version="1.0" encoding="utf-8"?>
<ds:datastoreItem xmlns:ds="http://schemas.openxmlformats.org/officeDocument/2006/customXml" ds:itemID="{876969A3-A280-4EA6-A26F-02FB4A12B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7d08-6315-417a-a179-76c9045911ce"/>
    <ds:schemaRef ds:uri="7ecd4948-1922-4c93-b13a-f9e95bdf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D7D062-498C-4497-9730-2CA0C37BD57F}">
  <ds:schemaRefs>
    <ds:schemaRef ds:uri="http://schemas.microsoft.com/office/2006/metadata/properties"/>
    <ds:schemaRef ds:uri="http://schemas.microsoft.com/office/infopath/2007/PartnerControls"/>
    <ds:schemaRef ds:uri="08467d08-6315-417a-a179-76c9045911ce"/>
    <ds:schemaRef ds:uri="7ecd4948-1922-4c93-b13a-f9e95bdf8f01"/>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448</Words>
  <Characters>3632</Characters>
  <Application>Microsoft Office Word</Application>
  <DocSecurity>0</DocSecurity>
  <Lines>30</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Vesa Weckstrom</dc:creator>
  <cp:keywords/>
  <dc:description/>
  <cp:lastModifiedBy>Airi Kärki</cp:lastModifiedBy>
  <cp:revision>27</cp:revision>
  <cp:lastPrinted>2026-07-03T07:33:00Z</cp:lastPrinted>
  <dcterms:created xsi:type="dcterms:W3CDTF">2026-08-12T11:23:00Z</dcterms:created>
  <dcterms:modified xsi:type="dcterms:W3CDTF">2026-08-24T17:03:00Z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0x010100A152E2EB3D03614DAB356867BA2B2D08</vt:lpwstr>
  </property>
  <property fmtid="{D5CDD505-2E9C-101B-9397-08002B2CF9AE}" pid="3" name="MediaServiceImageTags">
    <vt:lpwstr/>
  </property>
</Properties>
</file>